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8" w:type="dxa"/>
        <w:tblInd w:w="-462" w:type="dxa"/>
        <w:tblLook w:val="01E0" w:firstRow="1" w:lastRow="1" w:firstColumn="1" w:lastColumn="1" w:noHBand="0" w:noVBand="0"/>
      </w:tblPr>
      <w:tblGrid>
        <w:gridCol w:w="4463"/>
        <w:gridCol w:w="5715"/>
      </w:tblGrid>
      <w:tr w:rsidR="00B007A2" w:rsidRPr="007E1BB3" w14:paraId="3D5112F7" w14:textId="77777777" w:rsidTr="00F563B2">
        <w:tc>
          <w:tcPr>
            <w:tcW w:w="4463" w:type="dxa"/>
          </w:tcPr>
          <w:p w14:paraId="22A3DECD" w14:textId="77777777" w:rsidR="00B007A2" w:rsidRPr="00BC6EB8" w:rsidRDefault="00B007A2" w:rsidP="00F563B2">
            <w:pPr>
              <w:jc w:val="center"/>
              <w:rPr>
                <w:sz w:val="26"/>
                <w:szCs w:val="26"/>
                <w:lang w:val="nl-NL"/>
              </w:rPr>
            </w:pPr>
            <w:r w:rsidRPr="00BC6EB8">
              <w:rPr>
                <w:sz w:val="26"/>
                <w:szCs w:val="26"/>
                <w:lang w:val="nl-NL"/>
              </w:rPr>
              <w:t>TỔNG CỤC 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F563B2">
        <w:tc>
          <w:tcPr>
            <w:tcW w:w="4463" w:type="dxa"/>
          </w:tcPr>
          <w:p w14:paraId="6A515D14" w14:textId="77777777" w:rsidR="00B007A2" w:rsidRPr="00BC6EB8" w:rsidRDefault="00B007A2" w:rsidP="00F563B2">
            <w:pPr>
              <w:jc w:val="center"/>
              <w:rPr>
                <w:b/>
                <w:sz w:val="26"/>
                <w:szCs w:val="26"/>
                <w:lang w:val="nl-NL"/>
              </w:rPr>
            </w:pPr>
            <w:r w:rsidRPr="00BC6EB8">
              <w:rPr>
                <w:b/>
                <w:sz w:val="26"/>
                <w:szCs w:val="26"/>
                <w:lang w:val="nl-NL"/>
              </w:rPr>
              <w:t>CỤC 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F563B2">
        <w:tc>
          <w:tcPr>
            <w:tcW w:w="4463"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F563B2">
        <w:tc>
          <w:tcPr>
            <w:tcW w:w="4463" w:type="dxa"/>
          </w:tcPr>
          <w:p w14:paraId="5006E8F7" w14:textId="048CC573" w:rsidR="00B007A2" w:rsidRPr="00BC6EB8" w:rsidRDefault="00B007A2" w:rsidP="00483363">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-CTHADS</w:t>
            </w:r>
          </w:p>
        </w:tc>
        <w:tc>
          <w:tcPr>
            <w:tcW w:w="5715" w:type="dxa"/>
          </w:tcPr>
          <w:p w14:paraId="34241F34" w14:textId="0EA8FA71" w:rsidR="00B007A2" w:rsidRPr="00BC6EB8" w:rsidRDefault="00355E9A" w:rsidP="009F2233">
            <w:pPr>
              <w:jc w:val="center"/>
              <w:rPr>
                <w:b/>
                <w:i/>
                <w:sz w:val="26"/>
                <w:szCs w:val="26"/>
                <w:lang w:val="nl-NL"/>
              </w:rPr>
            </w:pPr>
            <w:r>
              <w:rPr>
                <w:i/>
                <w:sz w:val="26"/>
                <w:szCs w:val="26"/>
                <w:lang w:val="nl-NL"/>
              </w:rPr>
              <w:t xml:space="preserve"> Huế, ngày </w:t>
            </w:r>
            <w:r w:rsidR="009F2233">
              <w:rPr>
                <w:i/>
                <w:sz w:val="26"/>
                <w:szCs w:val="26"/>
                <w:lang w:val="nl-NL"/>
              </w:rPr>
              <w:t>25</w:t>
            </w:r>
            <w:r>
              <w:rPr>
                <w:i/>
                <w:sz w:val="26"/>
                <w:szCs w:val="26"/>
                <w:lang w:val="nl-NL"/>
              </w:rPr>
              <w:t xml:space="preserve"> tháng </w:t>
            </w:r>
            <w:r w:rsidR="009F2233">
              <w:rPr>
                <w:i/>
                <w:sz w:val="26"/>
                <w:szCs w:val="26"/>
                <w:lang w:val="nl-NL"/>
              </w:rPr>
              <w:t>6</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3B486E58"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691A1881" wp14:editId="292AF863">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lựa chọn tổ chức</w:t>
      </w:r>
      <w:r w:rsidRPr="002E3FB3">
        <w:rPr>
          <w:b/>
          <w:sz w:val="28"/>
          <w:szCs w:val="28"/>
          <w:lang w:val="nl-NL"/>
        </w:rPr>
        <w:t xml:space="preserve"> đấu giá tài sản</w:t>
      </w:r>
    </w:p>
    <w:p w14:paraId="34CD3688" w14:textId="77777777" w:rsidR="002E3FB3" w:rsidRDefault="002E3FB3" w:rsidP="002E3FB3">
      <w:pPr>
        <w:jc w:val="center"/>
        <w:rPr>
          <w:b/>
          <w:sz w:val="28"/>
          <w:szCs w:val="28"/>
          <w:lang w:val="nl-NL"/>
        </w:rPr>
      </w:pPr>
    </w:p>
    <w:p w14:paraId="3FB1BE1F" w14:textId="132CC372" w:rsidR="004F4B03" w:rsidRPr="009F2233" w:rsidRDefault="004F4B03" w:rsidP="00FB5CFB">
      <w:pPr>
        <w:adjustRightInd w:val="0"/>
        <w:snapToGrid w:val="0"/>
        <w:spacing w:before="60" w:after="60"/>
        <w:ind w:firstLine="567"/>
        <w:jc w:val="both"/>
        <w:rPr>
          <w:i/>
          <w:sz w:val="28"/>
          <w:szCs w:val="28"/>
          <w:lang w:val="nl-NL"/>
        </w:rPr>
      </w:pPr>
      <w:r w:rsidRPr="009F2233">
        <w:rPr>
          <w:i/>
          <w:sz w:val="28"/>
          <w:szCs w:val="28"/>
          <w:lang w:val="nl-NL"/>
        </w:rPr>
        <w:t>Căn cứ Điều 56 Luật đấu giá tài sản số 01/2016/QH14 ngày 17</w:t>
      </w:r>
      <w:r w:rsidR="00D268EF" w:rsidRPr="009F2233">
        <w:rPr>
          <w:i/>
          <w:sz w:val="28"/>
          <w:szCs w:val="28"/>
          <w:lang w:val="nl-NL"/>
        </w:rPr>
        <w:t xml:space="preserve"> tháng </w:t>
      </w:r>
      <w:r w:rsidRPr="009F2233">
        <w:rPr>
          <w:i/>
          <w:sz w:val="28"/>
          <w:szCs w:val="28"/>
          <w:lang w:val="nl-NL"/>
        </w:rPr>
        <w:t>11</w:t>
      </w:r>
      <w:r w:rsidR="00D268EF" w:rsidRPr="009F2233">
        <w:rPr>
          <w:i/>
          <w:sz w:val="28"/>
          <w:szCs w:val="28"/>
          <w:lang w:val="nl-NL"/>
        </w:rPr>
        <w:t xml:space="preserve"> năm </w:t>
      </w:r>
      <w:r w:rsidRPr="009F2233">
        <w:rPr>
          <w:i/>
          <w:sz w:val="28"/>
          <w:szCs w:val="28"/>
          <w:lang w:val="nl-NL"/>
        </w:rPr>
        <w:t>2016</w:t>
      </w:r>
      <w:r w:rsidR="009F2233" w:rsidRPr="009F2233">
        <w:rPr>
          <w:i/>
          <w:sz w:val="28"/>
          <w:szCs w:val="28"/>
          <w:lang w:val="nl-NL"/>
        </w:rPr>
        <w:t xml:space="preserve"> (sửa đổi, bổ sung năm 2024)</w:t>
      </w:r>
      <w:r w:rsidRPr="009F2233">
        <w:rPr>
          <w:i/>
          <w:sz w:val="28"/>
          <w:szCs w:val="28"/>
          <w:lang w:val="nl-NL"/>
        </w:rPr>
        <w:t>;</w:t>
      </w:r>
    </w:p>
    <w:p w14:paraId="20D78660" w14:textId="7848B464" w:rsidR="002E3FB3" w:rsidRDefault="002E3FB3" w:rsidP="00FB5CFB">
      <w:pPr>
        <w:adjustRightInd w:val="0"/>
        <w:snapToGrid w:val="0"/>
        <w:spacing w:before="60" w:after="60"/>
        <w:ind w:firstLine="567"/>
        <w:jc w:val="both"/>
        <w:rPr>
          <w:i/>
          <w:sz w:val="28"/>
          <w:szCs w:val="28"/>
          <w:lang w:val="nl-NL"/>
        </w:rPr>
      </w:pPr>
      <w:r w:rsidRPr="00D43913">
        <w:rPr>
          <w:i/>
          <w:sz w:val="28"/>
          <w:szCs w:val="28"/>
          <w:lang w:val="nl-NL"/>
        </w:rPr>
        <w:t>Căn cứ</w:t>
      </w:r>
      <w:r w:rsidR="008B6DB5" w:rsidRPr="00D43913">
        <w:rPr>
          <w:i/>
          <w:sz w:val="28"/>
          <w:szCs w:val="28"/>
          <w:lang w:val="nl-NL"/>
        </w:rPr>
        <w:t xml:space="preserve">  </w:t>
      </w:r>
      <w:r w:rsidR="008B6DB5" w:rsidRPr="009F2233">
        <w:rPr>
          <w:i/>
          <w:sz w:val="28"/>
          <w:szCs w:val="28"/>
          <w:lang w:val="nl-NL"/>
        </w:rPr>
        <w:t>Điều 20</w:t>
      </w:r>
      <w:r w:rsidR="00D268EF" w:rsidRPr="009F2233">
        <w:rPr>
          <w:i/>
          <w:sz w:val="28"/>
          <w:szCs w:val="28"/>
          <w:lang w:val="nl-NL"/>
        </w:rPr>
        <w:t>,</w:t>
      </w:r>
      <w:r w:rsidR="006B06E4" w:rsidRPr="009F2233">
        <w:rPr>
          <w:i/>
          <w:sz w:val="28"/>
          <w:szCs w:val="28"/>
          <w:lang w:val="nl-NL"/>
        </w:rPr>
        <w:t xml:space="preserve"> khoản 2</w:t>
      </w:r>
      <w:r w:rsidRPr="00D43913">
        <w:rPr>
          <w:i/>
          <w:sz w:val="28"/>
          <w:szCs w:val="28"/>
          <w:lang w:val="nl-NL"/>
        </w:rPr>
        <w:t xml:space="preserve"> Điều </w:t>
      </w:r>
      <w:r w:rsidR="00253F36" w:rsidRPr="00D43913">
        <w:rPr>
          <w:i/>
          <w:sz w:val="28"/>
          <w:szCs w:val="28"/>
          <w:lang w:val="vi-VN"/>
        </w:rPr>
        <w:t>101</w:t>
      </w:r>
      <w:r w:rsidRPr="00D43913">
        <w:rPr>
          <w:i/>
          <w:sz w:val="28"/>
          <w:szCs w:val="28"/>
          <w:lang w:val="nl-NL"/>
        </w:rPr>
        <w:t xml:space="preserve"> Luật Thi hành án dân sự năm 2008 (sửa đổi, bổ sung năm 2014);</w:t>
      </w:r>
    </w:p>
    <w:p w14:paraId="47296D46" w14:textId="4FFD506E" w:rsidR="00F126A0" w:rsidRPr="00F126A0" w:rsidRDefault="00D268EF" w:rsidP="00FB5CFB">
      <w:pPr>
        <w:adjustRightInd w:val="0"/>
        <w:snapToGrid w:val="0"/>
        <w:spacing w:before="60" w:after="60"/>
        <w:ind w:firstLine="567"/>
        <w:jc w:val="both"/>
        <w:rPr>
          <w:rFonts w:asciiTheme="majorHAnsi" w:hAnsiTheme="majorHAnsi" w:cstheme="majorHAnsi"/>
          <w:i/>
          <w:sz w:val="28"/>
          <w:szCs w:val="28"/>
          <w:lang w:val="vi-VN"/>
        </w:rPr>
      </w:pPr>
      <w:r>
        <w:rPr>
          <w:i/>
          <w:sz w:val="28"/>
          <w:szCs w:val="28"/>
          <w:lang w:val="nl-NL"/>
        </w:rPr>
        <w:t>Căn cứ Điều 3</w:t>
      </w:r>
      <w:r w:rsidR="00F126A0">
        <w:rPr>
          <w:i/>
          <w:sz w:val="28"/>
          <w:szCs w:val="28"/>
          <w:lang w:val="nl-NL"/>
        </w:rPr>
        <w:t>1</w:t>
      </w:r>
      <w:r>
        <w:rPr>
          <w:i/>
          <w:sz w:val="28"/>
          <w:szCs w:val="28"/>
          <w:lang w:val="nl-NL"/>
        </w:rPr>
        <w:t xml:space="preserve">, Điều </w:t>
      </w:r>
      <w:r w:rsidR="00F126A0">
        <w:rPr>
          <w:i/>
          <w:sz w:val="28"/>
          <w:szCs w:val="28"/>
          <w:lang w:val="nl-NL"/>
        </w:rPr>
        <w:t>32</w:t>
      </w:r>
      <w:r>
        <w:rPr>
          <w:i/>
          <w:sz w:val="28"/>
          <w:szCs w:val="28"/>
          <w:lang w:val="nl-NL"/>
        </w:rPr>
        <w:t xml:space="preserve">, Điều </w:t>
      </w:r>
      <w:r w:rsidR="00F126A0">
        <w:rPr>
          <w:i/>
          <w:sz w:val="28"/>
          <w:szCs w:val="28"/>
          <w:lang w:val="nl-NL"/>
        </w:rPr>
        <w:t>33, Điều 34, Điều</w:t>
      </w:r>
      <w:r>
        <w:rPr>
          <w:i/>
          <w:sz w:val="28"/>
          <w:szCs w:val="28"/>
          <w:lang w:val="nl-NL"/>
        </w:rPr>
        <w:t xml:space="preserve"> </w:t>
      </w:r>
      <w:r w:rsidR="00F126A0">
        <w:rPr>
          <w:i/>
          <w:sz w:val="28"/>
          <w:szCs w:val="28"/>
          <w:lang w:val="nl-NL"/>
        </w:rPr>
        <w:t xml:space="preserve">35 </w:t>
      </w:r>
      <w:r>
        <w:rPr>
          <w:i/>
          <w:sz w:val="28"/>
          <w:szCs w:val="28"/>
          <w:lang w:val="nl-NL"/>
        </w:rPr>
        <w:t xml:space="preserve">Thông tư số </w:t>
      </w:r>
      <w:r w:rsidR="00F126A0">
        <w:rPr>
          <w:i/>
          <w:sz w:val="28"/>
          <w:szCs w:val="28"/>
          <w:lang w:val="nl-NL"/>
        </w:rPr>
        <w:t>19</w:t>
      </w:r>
      <w:r>
        <w:rPr>
          <w:i/>
          <w:sz w:val="28"/>
          <w:szCs w:val="28"/>
          <w:lang w:val="nl-NL"/>
        </w:rPr>
        <w:t>/202</w:t>
      </w:r>
      <w:r w:rsidR="00F126A0">
        <w:rPr>
          <w:i/>
          <w:sz w:val="28"/>
          <w:szCs w:val="28"/>
          <w:lang w:val="nl-NL"/>
        </w:rPr>
        <w:t>4</w:t>
      </w:r>
      <w:r>
        <w:rPr>
          <w:i/>
          <w:sz w:val="28"/>
          <w:szCs w:val="28"/>
          <w:lang w:val="nl-NL"/>
        </w:rPr>
        <w:t xml:space="preserve">/TT-BTP ngày </w:t>
      </w:r>
      <w:r w:rsidR="00F126A0">
        <w:rPr>
          <w:i/>
          <w:sz w:val="28"/>
          <w:szCs w:val="28"/>
          <w:lang w:val="nl-NL"/>
        </w:rPr>
        <w:t>31</w:t>
      </w:r>
      <w:r>
        <w:rPr>
          <w:i/>
          <w:sz w:val="28"/>
          <w:szCs w:val="28"/>
          <w:lang w:val="nl-NL"/>
        </w:rPr>
        <w:t xml:space="preserve"> tháng </w:t>
      </w:r>
      <w:r w:rsidR="00F126A0">
        <w:rPr>
          <w:i/>
          <w:sz w:val="28"/>
          <w:szCs w:val="28"/>
          <w:lang w:val="nl-NL"/>
        </w:rPr>
        <w:t>12</w:t>
      </w:r>
      <w:r>
        <w:rPr>
          <w:i/>
          <w:sz w:val="28"/>
          <w:szCs w:val="28"/>
          <w:lang w:val="nl-NL"/>
        </w:rPr>
        <w:t xml:space="preserve"> năm 202</w:t>
      </w:r>
      <w:r w:rsidR="00F126A0">
        <w:rPr>
          <w:i/>
          <w:sz w:val="28"/>
          <w:szCs w:val="28"/>
          <w:lang w:val="nl-NL"/>
        </w:rPr>
        <w:t>4</w:t>
      </w:r>
      <w:r>
        <w:rPr>
          <w:i/>
          <w:sz w:val="28"/>
          <w:szCs w:val="28"/>
          <w:lang w:val="nl-NL"/>
        </w:rPr>
        <w:t xml:space="preserve"> của Bộ Tư pháp </w:t>
      </w:r>
      <w:bookmarkStart w:id="0" w:name="loai_1_name"/>
      <w:r w:rsidR="00F126A0" w:rsidRPr="00F126A0">
        <w:rPr>
          <w:rFonts w:asciiTheme="majorHAnsi" w:hAnsiTheme="majorHAnsi" w:cstheme="majorHAnsi"/>
          <w:i/>
          <w:color w:val="000000"/>
          <w:sz w:val="28"/>
          <w:szCs w:val="28"/>
          <w:shd w:val="clear" w:color="auto" w:fill="FFFFFF"/>
          <w:lang w:val="nl-NL"/>
        </w:rPr>
        <w:t xml:space="preserve">quy định chi tiết và hướng dẫn thi hành một số điều của </w:t>
      </w:r>
      <w:r w:rsidR="006F52F8" w:rsidRPr="00F126A0">
        <w:rPr>
          <w:rFonts w:asciiTheme="majorHAnsi" w:hAnsiTheme="majorHAnsi" w:cstheme="majorHAnsi"/>
          <w:i/>
          <w:color w:val="000000"/>
          <w:sz w:val="28"/>
          <w:szCs w:val="28"/>
          <w:shd w:val="clear" w:color="auto" w:fill="FFFFFF"/>
          <w:lang w:val="nl-NL"/>
        </w:rPr>
        <w:t xml:space="preserve">Luật Đấu </w:t>
      </w:r>
      <w:r w:rsidR="00F126A0" w:rsidRPr="00F126A0">
        <w:rPr>
          <w:rFonts w:asciiTheme="majorHAnsi" w:hAnsiTheme="majorHAnsi" w:cstheme="majorHAnsi"/>
          <w:i/>
          <w:color w:val="000000"/>
          <w:sz w:val="28"/>
          <w:szCs w:val="28"/>
          <w:shd w:val="clear" w:color="auto" w:fill="FFFFFF"/>
          <w:lang w:val="nl-NL"/>
        </w:rPr>
        <w:t>giá tài sản số 01/2016/</w:t>
      </w:r>
      <w:r w:rsidR="006F52F8" w:rsidRPr="00F126A0">
        <w:rPr>
          <w:rFonts w:asciiTheme="majorHAnsi" w:hAnsiTheme="majorHAnsi" w:cstheme="majorHAnsi"/>
          <w:i/>
          <w:color w:val="000000"/>
          <w:sz w:val="28"/>
          <w:szCs w:val="28"/>
          <w:shd w:val="clear" w:color="auto" w:fill="FFFFFF"/>
          <w:lang w:val="nl-NL"/>
        </w:rPr>
        <w:t xml:space="preserve">QH14 </w:t>
      </w:r>
      <w:r w:rsidR="00F126A0" w:rsidRPr="00F126A0">
        <w:rPr>
          <w:rFonts w:asciiTheme="majorHAnsi" w:hAnsiTheme="majorHAnsi" w:cstheme="majorHAnsi"/>
          <w:i/>
          <w:color w:val="000000"/>
          <w:sz w:val="28"/>
          <w:szCs w:val="28"/>
          <w:shd w:val="clear" w:color="auto" w:fill="FFFFFF"/>
          <w:lang w:val="nl-NL"/>
        </w:rPr>
        <w:t>được sửa đổi, bổ sung một số điều theo luật số 37/2024/</w:t>
      </w:r>
      <w:r w:rsidR="006F52F8" w:rsidRPr="00F126A0">
        <w:rPr>
          <w:rFonts w:asciiTheme="majorHAnsi" w:hAnsiTheme="majorHAnsi" w:cstheme="majorHAnsi"/>
          <w:i/>
          <w:color w:val="000000"/>
          <w:sz w:val="28"/>
          <w:szCs w:val="28"/>
          <w:shd w:val="clear" w:color="auto" w:fill="FFFFFF"/>
          <w:lang w:val="nl-NL"/>
        </w:rPr>
        <w:t>QH15</w:t>
      </w:r>
      <w:bookmarkEnd w:id="0"/>
      <w:r w:rsidR="00F126A0" w:rsidRPr="00F126A0">
        <w:rPr>
          <w:rFonts w:asciiTheme="majorHAnsi" w:hAnsiTheme="majorHAnsi" w:cstheme="majorHAnsi"/>
          <w:i/>
          <w:color w:val="000000"/>
          <w:sz w:val="28"/>
          <w:szCs w:val="28"/>
          <w:shd w:val="clear" w:color="auto" w:fill="FFFFFF"/>
          <w:lang w:val="nl-NL"/>
        </w:rPr>
        <w:t>;</w:t>
      </w:r>
      <w:r w:rsidR="00F126A0" w:rsidRPr="00F126A0">
        <w:rPr>
          <w:rFonts w:asciiTheme="majorHAnsi" w:hAnsiTheme="majorHAnsi" w:cstheme="majorHAnsi"/>
          <w:i/>
          <w:sz w:val="28"/>
          <w:szCs w:val="28"/>
          <w:lang w:val="vi-VN"/>
        </w:rPr>
        <w:t xml:space="preserve"> </w:t>
      </w:r>
    </w:p>
    <w:p w14:paraId="4F90C918" w14:textId="77777777" w:rsidR="00E07321" w:rsidRPr="00FD53EB" w:rsidRDefault="00E07321" w:rsidP="00FB5CFB">
      <w:pPr>
        <w:tabs>
          <w:tab w:val="left" w:pos="993"/>
        </w:tabs>
        <w:spacing w:before="60" w:after="60"/>
        <w:ind w:firstLine="567"/>
        <w:jc w:val="both"/>
        <w:rPr>
          <w:i/>
          <w:sz w:val="28"/>
          <w:lang w:val="nl-NL"/>
        </w:rPr>
      </w:pPr>
      <w:r w:rsidRPr="00FD53EB">
        <w:rPr>
          <w:i/>
          <w:sz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77777777" w:rsidR="00E07321" w:rsidRPr="00FD53EB" w:rsidRDefault="00E07321" w:rsidP="00FB5CFB">
      <w:pPr>
        <w:tabs>
          <w:tab w:val="left" w:pos="993"/>
        </w:tabs>
        <w:spacing w:before="60" w:after="60"/>
        <w:ind w:firstLine="567"/>
        <w:jc w:val="both"/>
        <w:rPr>
          <w:i/>
          <w:sz w:val="28"/>
          <w:lang w:val="nl-NL"/>
        </w:rPr>
      </w:pPr>
      <w:r w:rsidRPr="00FD53EB">
        <w:rPr>
          <w:i/>
          <w:sz w:val="28"/>
          <w:lang w:val="nl-NL"/>
        </w:rPr>
        <w:t>Căn cứ Quyết định thi hành án số 164/QĐTHA ngày 19 tháng 01 năm 2024 của Cục trưởng Cục Thi hành án dân sự tỉnh Thừa Thiên Huế (nay là thành phố Huế);</w:t>
      </w:r>
    </w:p>
    <w:p w14:paraId="3E76BE06" w14:textId="77777777" w:rsidR="00E07321" w:rsidRPr="00FD53EB" w:rsidRDefault="00E07321" w:rsidP="00FB5CFB">
      <w:pPr>
        <w:tabs>
          <w:tab w:val="left" w:pos="993"/>
        </w:tabs>
        <w:adjustRightInd w:val="0"/>
        <w:snapToGrid w:val="0"/>
        <w:spacing w:before="60" w:after="60"/>
        <w:ind w:firstLine="567"/>
        <w:jc w:val="both"/>
        <w:rPr>
          <w:i/>
          <w:sz w:val="28"/>
          <w:szCs w:val="28"/>
          <w:lang w:val="nl-NL"/>
        </w:rPr>
      </w:pPr>
      <w:r w:rsidRPr="00FD53EB">
        <w:rPr>
          <w:i/>
          <w:sz w:val="28"/>
          <w:szCs w:val="28"/>
          <w:lang w:val="nl-NL"/>
        </w:rPr>
        <w:t>Căn cứ kết quả thẩm định giá theo Chứng thư thẩm định giá số 21/2025/631/CT-DCSC.CNHUE ngày 02 tháng 6 năm 2025 của Công ty Cổ phần Tư vấn – Dịch vụ về tài sản, bấ</w:t>
      </w:r>
      <w:r>
        <w:rPr>
          <w:i/>
          <w:sz w:val="28"/>
          <w:szCs w:val="28"/>
          <w:lang w:val="nl-NL"/>
        </w:rPr>
        <w:t>t động sản DATC – Chi nhánh Huế;</w:t>
      </w:r>
    </w:p>
    <w:p w14:paraId="6C64B951" w14:textId="77777777" w:rsidR="00E07321" w:rsidRPr="00FD53EB" w:rsidRDefault="00E07321" w:rsidP="00FB5CFB">
      <w:pPr>
        <w:tabs>
          <w:tab w:val="left" w:pos="993"/>
        </w:tabs>
        <w:adjustRightInd w:val="0"/>
        <w:snapToGrid w:val="0"/>
        <w:spacing w:before="60" w:after="60"/>
        <w:ind w:firstLine="567"/>
        <w:jc w:val="both"/>
        <w:rPr>
          <w:i/>
          <w:sz w:val="28"/>
          <w:szCs w:val="28"/>
          <w:lang w:val="nl-NL"/>
        </w:rPr>
      </w:pPr>
      <w:r w:rsidRPr="00FD53EB">
        <w:rPr>
          <w:i/>
          <w:sz w:val="28"/>
          <w:szCs w:val="28"/>
          <w:lang w:val="nl-NL"/>
        </w:rPr>
        <w:t xml:space="preserve">Căn cứ kết quả thẩm định giá theo Chứng thư thẩm định giá số 21/2025/625/CT-DCSC.CNHUE ngày 02 tháng 6 năm 2025 của Công ty Cổ phần Tư vấn – Dịch vụ về tài sản, bất </w:t>
      </w:r>
      <w:r>
        <w:rPr>
          <w:i/>
          <w:sz w:val="28"/>
          <w:szCs w:val="28"/>
          <w:lang w:val="nl-NL"/>
        </w:rPr>
        <w:t>động sản DATC – Chi nhánh Huế.</w:t>
      </w:r>
    </w:p>
    <w:p w14:paraId="747EF26A" w14:textId="1BA3212D" w:rsidR="00E753DD" w:rsidRPr="00630B1B" w:rsidRDefault="00E753DD" w:rsidP="00FB5CFB">
      <w:pPr>
        <w:adjustRightInd w:val="0"/>
        <w:snapToGrid w:val="0"/>
        <w:spacing w:before="60" w:after="60"/>
        <w:ind w:firstLine="567"/>
        <w:jc w:val="both"/>
        <w:rPr>
          <w:sz w:val="28"/>
          <w:szCs w:val="28"/>
          <w:lang w:val="nl-NL"/>
        </w:rPr>
      </w:pPr>
      <w:r>
        <w:rPr>
          <w:sz w:val="28"/>
          <w:szCs w:val="28"/>
          <w:lang w:val="nl-NL"/>
        </w:rPr>
        <w:t xml:space="preserve">Chấp hành viên </w:t>
      </w:r>
      <w:r w:rsidR="008D3BB9">
        <w:rPr>
          <w:sz w:val="28"/>
          <w:szCs w:val="28"/>
          <w:lang w:val="nl-NL"/>
        </w:rPr>
        <w:t xml:space="preserve">Cục Thi hành án dân sự </w:t>
      </w:r>
      <w:r w:rsidR="007E1BB3">
        <w:rPr>
          <w:sz w:val="28"/>
          <w:szCs w:val="28"/>
          <w:lang w:val="nl-NL"/>
        </w:rPr>
        <w:t xml:space="preserve">thành phố </w:t>
      </w:r>
      <w:r w:rsidR="008D3BB9">
        <w:rPr>
          <w:sz w:val="28"/>
          <w:szCs w:val="28"/>
          <w:lang w:val="nl-NL"/>
        </w:rPr>
        <w:t xml:space="preserve">Huế </w:t>
      </w:r>
      <w:r w:rsidR="00630B1B">
        <w:rPr>
          <w:sz w:val="28"/>
          <w:szCs w:val="28"/>
          <w:lang w:val="nl-NL"/>
        </w:rPr>
        <w:t xml:space="preserve">cần lựa chọn tổ chức </w:t>
      </w:r>
      <w:r w:rsidR="007E1BB3">
        <w:rPr>
          <w:sz w:val="28"/>
          <w:szCs w:val="28"/>
          <w:lang w:val="nl-NL"/>
        </w:rPr>
        <w:t>đấu</w:t>
      </w:r>
      <w:r w:rsidR="00630B1B">
        <w:rPr>
          <w:sz w:val="28"/>
          <w:szCs w:val="28"/>
          <w:lang w:val="nl-NL"/>
        </w:rPr>
        <w:t xml:space="preserve"> giá </w:t>
      </w:r>
      <w:r>
        <w:rPr>
          <w:color w:val="000000"/>
          <w:sz w:val="28"/>
          <w:szCs w:val="28"/>
          <w:lang w:val="vi-VN"/>
        </w:rPr>
        <w:t>đ</w:t>
      </w:r>
      <w:r>
        <w:rPr>
          <w:color w:val="000000"/>
          <w:sz w:val="28"/>
          <w:szCs w:val="28"/>
          <w:lang w:val="nl-NL"/>
        </w:rPr>
        <w:t>ể ký hợp đồng dịch vụ bán đấu giá tài sản sau:</w:t>
      </w:r>
    </w:p>
    <w:p w14:paraId="6E4EB51B" w14:textId="4C7BDDD6" w:rsidR="00D0270A" w:rsidRPr="00FB5CFB" w:rsidRDefault="00D0270A" w:rsidP="00FB5CFB">
      <w:pPr>
        <w:pStyle w:val="ListParagraph"/>
        <w:numPr>
          <w:ilvl w:val="0"/>
          <w:numId w:val="9"/>
        </w:numPr>
        <w:tabs>
          <w:tab w:val="left" w:pos="993"/>
        </w:tabs>
        <w:spacing w:before="60" w:after="60"/>
        <w:jc w:val="both"/>
        <w:rPr>
          <w:sz w:val="28"/>
          <w:szCs w:val="28"/>
          <w:lang w:val="nl-NL"/>
        </w:rPr>
      </w:pPr>
      <w:r w:rsidRPr="00FB5CFB">
        <w:rPr>
          <w:sz w:val="28"/>
          <w:szCs w:val="28"/>
          <w:lang w:val="nl-NL"/>
        </w:rPr>
        <w:t>Quyền sử dụng đất:</w:t>
      </w:r>
    </w:p>
    <w:p w14:paraId="3492567A" w14:textId="77777777" w:rsid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E45BF8">
        <w:rPr>
          <w:color w:val="000000"/>
          <w:sz w:val="28"/>
          <w:szCs w:val="28"/>
          <w:lang w:val="nl-NL"/>
        </w:rPr>
        <w:t xml:space="preserve">Thửa đất số </w:t>
      </w:r>
      <w:r w:rsidRPr="00E45BF8">
        <w:rPr>
          <w:iCs/>
          <w:sz w:val="28"/>
          <w:szCs w:val="28"/>
          <w:lang w:val="nl-NL"/>
        </w:rPr>
        <w:t xml:space="preserve">83-2, tờ bản đồ số 12: </w:t>
      </w:r>
      <w:r w:rsidRPr="00E45BF8">
        <w:rPr>
          <w:color w:val="000000"/>
          <w:sz w:val="28"/>
          <w:szCs w:val="28"/>
          <w:lang w:val="nl-NL"/>
        </w:rPr>
        <w:t>43,9 m</w:t>
      </w:r>
      <w:r w:rsidRPr="00E45BF8">
        <w:rPr>
          <w:color w:val="000000"/>
          <w:sz w:val="28"/>
          <w:szCs w:val="28"/>
          <w:vertAlign w:val="superscript"/>
          <w:lang w:val="nl-NL"/>
        </w:rPr>
        <w:t>2</w:t>
      </w:r>
      <w:r>
        <w:rPr>
          <w:color w:val="000000"/>
          <w:sz w:val="28"/>
          <w:szCs w:val="28"/>
          <w:lang w:val="nl-NL"/>
        </w:rPr>
        <w:t xml:space="preserve"> được thẩm định giá có giá trị là:</w:t>
      </w:r>
      <w:r w:rsidRPr="00E45BF8">
        <w:rPr>
          <w:color w:val="000000"/>
          <w:sz w:val="28"/>
          <w:szCs w:val="28"/>
          <w:lang w:val="nl-NL"/>
        </w:rPr>
        <w:t xml:space="preserve"> </w:t>
      </w:r>
      <w:r>
        <w:rPr>
          <w:color w:val="000000"/>
          <w:sz w:val="28"/>
          <w:szCs w:val="28"/>
          <w:lang w:val="nl-NL"/>
        </w:rPr>
        <w:t>8.780.000.000 đồng.</w:t>
      </w:r>
    </w:p>
    <w:p w14:paraId="17DAD208" w14:textId="77777777" w:rsid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FB5CFB">
        <w:rPr>
          <w:color w:val="000000"/>
          <w:sz w:val="28"/>
          <w:szCs w:val="28"/>
          <w:lang w:val="nl-NL"/>
        </w:rPr>
        <w:t xml:space="preserve">Thửa đất số </w:t>
      </w:r>
      <w:r w:rsidRPr="00FB5CFB">
        <w:rPr>
          <w:iCs/>
          <w:sz w:val="28"/>
          <w:szCs w:val="28"/>
          <w:lang w:val="nl-NL"/>
        </w:rPr>
        <w:t xml:space="preserve">84, tờ bản đồ số 12: </w:t>
      </w:r>
      <w:r w:rsidRPr="00FB5CFB">
        <w:rPr>
          <w:color w:val="000000"/>
          <w:sz w:val="28"/>
          <w:szCs w:val="28"/>
          <w:lang w:val="nl-NL"/>
        </w:rPr>
        <w:t>39,2 m</w:t>
      </w:r>
      <w:r w:rsidRPr="00FB5CFB">
        <w:rPr>
          <w:color w:val="000000"/>
          <w:sz w:val="28"/>
          <w:szCs w:val="28"/>
          <w:vertAlign w:val="superscript"/>
          <w:lang w:val="nl-NL"/>
        </w:rPr>
        <w:t>2</w:t>
      </w:r>
      <w:r w:rsidRPr="00FB5CFB">
        <w:rPr>
          <w:color w:val="000000"/>
          <w:sz w:val="28"/>
          <w:szCs w:val="28"/>
          <w:lang w:val="nl-NL"/>
        </w:rPr>
        <w:t xml:space="preserve"> được thẩm định giá có giá trị là:  7.840.000.000 đồng.</w:t>
      </w:r>
    </w:p>
    <w:p w14:paraId="778F6B6E" w14:textId="77777777" w:rsid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FB5CFB">
        <w:rPr>
          <w:color w:val="000000"/>
          <w:sz w:val="28"/>
          <w:szCs w:val="28"/>
          <w:lang w:val="nl-NL"/>
        </w:rPr>
        <w:t xml:space="preserve">Thửa đất số </w:t>
      </w:r>
      <w:r w:rsidRPr="00FB5CFB">
        <w:rPr>
          <w:iCs/>
          <w:sz w:val="28"/>
          <w:szCs w:val="28"/>
          <w:lang w:val="nl-NL"/>
        </w:rPr>
        <w:t xml:space="preserve">85, tờ bản đồ số 12: </w:t>
      </w:r>
      <w:r w:rsidRPr="00FB5CFB">
        <w:rPr>
          <w:color w:val="000000"/>
          <w:sz w:val="28"/>
          <w:szCs w:val="28"/>
          <w:lang w:val="nl-NL"/>
        </w:rPr>
        <w:t>49,0 m</w:t>
      </w:r>
      <w:r w:rsidRPr="00FB5CFB">
        <w:rPr>
          <w:color w:val="000000"/>
          <w:sz w:val="28"/>
          <w:szCs w:val="28"/>
          <w:vertAlign w:val="superscript"/>
          <w:lang w:val="nl-NL"/>
        </w:rPr>
        <w:t>2</w:t>
      </w:r>
      <w:r w:rsidRPr="00FB5CFB">
        <w:rPr>
          <w:color w:val="000000"/>
          <w:sz w:val="28"/>
          <w:szCs w:val="28"/>
          <w:lang w:val="nl-NL"/>
        </w:rPr>
        <w:t xml:space="preserve"> được thẩm định giá có giá trị là: 9.800.000.000 đồng.</w:t>
      </w:r>
    </w:p>
    <w:p w14:paraId="2006245F" w14:textId="77777777" w:rsid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FB5CFB">
        <w:rPr>
          <w:color w:val="000000"/>
          <w:sz w:val="28"/>
          <w:szCs w:val="28"/>
          <w:lang w:val="nl-NL"/>
        </w:rPr>
        <w:t xml:space="preserve">Thửa đất số </w:t>
      </w:r>
      <w:r w:rsidRPr="00FB5CFB">
        <w:rPr>
          <w:iCs/>
          <w:sz w:val="28"/>
          <w:szCs w:val="28"/>
          <w:lang w:val="nl-NL"/>
        </w:rPr>
        <w:t xml:space="preserve">86, tờ bản đồ số 12: </w:t>
      </w:r>
      <w:r w:rsidRPr="00FB5CFB">
        <w:rPr>
          <w:color w:val="000000"/>
          <w:sz w:val="28"/>
          <w:szCs w:val="28"/>
          <w:lang w:val="nl-NL"/>
        </w:rPr>
        <w:t>268,9 m</w:t>
      </w:r>
      <w:r w:rsidRPr="00FB5CFB">
        <w:rPr>
          <w:color w:val="000000"/>
          <w:sz w:val="28"/>
          <w:szCs w:val="28"/>
          <w:vertAlign w:val="superscript"/>
          <w:lang w:val="nl-NL"/>
        </w:rPr>
        <w:t>2</w:t>
      </w:r>
      <w:r w:rsidRPr="00FB5CFB">
        <w:rPr>
          <w:color w:val="000000"/>
          <w:sz w:val="28"/>
          <w:szCs w:val="28"/>
          <w:lang w:val="nl-NL"/>
        </w:rPr>
        <w:t xml:space="preserve"> được thẩm định giá có giá trị là: 53.780.000.000 đồng.</w:t>
      </w:r>
    </w:p>
    <w:p w14:paraId="06CC7A9B" w14:textId="77777777" w:rsid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FB5CFB">
        <w:rPr>
          <w:color w:val="000000"/>
          <w:sz w:val="28"/>
          <w:szCs w:val="28"/>
          <w:lang w:val="nl-NL"/>
        </w:rPr>
        <w:t xml:space="preserve">Thửa đất số </w:t>
      </w:r>
      <w:r w:rsidRPr="00FB5CFB">
        <w:rPr>
          <w:iCs/>
          <w:sz w:val="28"/>
          <w:szCs w:val="28"/>
          <w:lang w:val="nl-NL"/>
        </w:rPr>
        <w:t xml:space="preserve">87, tờ bản đồ số 12: </w:t>
      </w:r>
      <w:r w:rsidRPr="00FB5CFB">
        <w:rPr>
          <w:color w:val="000000"/>
          <w:sz w:val="28"/>
          <w:szCs w:val="28"/>
          <w:lang w:val="nl-NL"/>
        </w:rPr>
        <w:t>63,2 m</w:t>
      </w:r>
      <w:r w:rsidRPr="00FB5CFB">
        <w:rPr>
          <w:color w:val="000000"/>
          <w:sz w:val="28"/>
          <w:szCs w:val="28"/>
          <w:vertAlign w:val="superscript"/>
          <w:lang w:val="nl-NL"/>
        </w:rPr>
        <w:t>2</w:t>
      </w:r>
      <w:r w:rsidRPr="00FB5CFB">
        <w:rPr>
          <w:color w:val="000000"/>
          <w:sz w:val="28"/>
          <w:szCs w:val="28"/>
          <w:lang w:val="nl-NL"/>
        </w:rPr>
        <w:t xml:space="preserve"> được thẩm định giá có giá trị là: 12.640.000.000 đồng.</w:t>
      </w:r>
    </w:p>
    <w:p w14:paraId="7CEBCCD9" w14:textId="18E0E561" w:rsidR="00D0270A" w:rsidRPr="00FB5CFB" w:rsidRDefault="00D0270A" w:rsidP="00FB5CFB">
      <w:pPr>
        <w:pStyle w:val="NormalWeb"/>
        <w:numPr>
          <w:ilvl w:val="0"/>
          <w:numId w:val="10"/>
        </w:numPr>
        <w:tabs>
          <w:tab w:val="left" w:pos="993"/>
        </w:tabs>
        <w:spacing w:before="60" w:beforeAutospacing="0" w:after="60" w:afterAutospacing="0"/>
        <w:ind w:left="0" w:right="-57" w:firstLine="567"/>
        <w:jc w:val="both"/>
        <w:rPr>
          <w:color w:val="000000"/>
          <w:sz w:val="28"/>
          <w:szCs w:val="28"/>
          <w:lang w:val="nl-NL"/>
        </w:rPr>
      </w:pPr>
      <w:r w:rsidRPr="00FB5CFB">
        <w:rPr>
          <w:color w:val="000000"/>
          <w:sz w:val="28"/>
          <w:szCs w:val="28"/>
          <w:lang w:val="nl-NL"/>
        </w:rPr>
        <w:lastRenderedPageBreak/>
        <w:t xml:space="preserve">Thửa đất số </w:t>
      </w:r>
      <w:r w:rsidRPr="00FB5CFB">
        <w:rPr>
          <w:iCs/>
          <w:sz w:val="28"/>
          <w:szCs w:val="28"/>
          <w:lang w:val="nl-NL"/>
        </w:rPr>
        <w:t xml:space="preserve">100, tờ bản đồ số 12: </w:t>
      </w:r>
      <w:r w:rsidRPr="00FB5CFB">
        <w:rPr>
          <w:color w:val="000000"/>
          <w:sz w:val="28"/>
          <w:szCs w:val="28"/>
          <w:lang w:val="nl-NL"/>
        </w:rPr>
        <w:t>111,2 m</w:t>
      </w:r>
      <w:r w:rsidRPr="00FB5CFB">
        <w:rPr>
          <w:color w:val="000000"/>
          <w:sz w:val="28"/>
          <w:szCs w:val="28"/>
          <w:vertAlign w:val="superscript"/>
          <w:lang w:val="nl-NL"/>
        </w:rPr>
        <w:t>2</w:t>
      </w:r>
      <w:r w:rsidRPr="00FB5CFB">
        <w:rPr>
          <w:color w:val="000000"/>
          <w:sz w:val="28"/>
          <w:szCs w:val="28"/>
          <w:lang w:val="nl-NL"/>
        </w:rPr>
        <w:t xml:space="preserve"> được thẩm định giá có giá trị là:  22.240.000.000 đồng.</w:t>
      </w:r>
    </w:p>
    <w:p w14:paraId="7D1E97BD" w14:textId="77777777" w:rsidR="00D0270A" w:rsidRPr="00CA7378" w:rsidRDefault="00D0270A" w:rsidP="00FB5CFB">
      <w:pPr>
        <w:tabs>
          <w:tab w:val="left" w:pos="993"/>
        </w:tabs>
        <w:spacing w:before="60" w:after="60"/>
        <w:ind w:firstLine="567"/>
        <w:jc w:val="both"/>
        <w:rPr>
          <w:sz w:val="28"/>
          <w:szCs w:val="28"/>
          <w:vertAlign w:val="superscript"/>
          <w:lang w:val="nl-NL"/>
        </w:rPr>
      </w:pPr>
      <w:r w:rsidRPr="00CA7378">
        <w:rPr>
          <w:sz w:val="28"/>
          <w:szCs w:val="28"/>
          <w:lang w:val="nl-NL"/>
        </w:rPr>
        <w:t xml:space="preserve">Tổng giá trị quyền sử dụng đất được </w:t>
      </w:r>
      <w:r w:rsidRPr="00CA7378">
        <w:rPr>
          <w:color w:val="000000"/>
          <w:sz w:val="28"/>
          <w:szCs w:val="28"/>
          <w:lang w:val="nl-NL"/>
        </w:rPr>
        <w:t>thẩm định giá có giá trị là</w:t>
      </w:r>
      <w:r w:rsidRPr="00CA7378">
        <w:rPr>
          <w:sz w:val="28"/>
          <w:szCs w:val="28"/>
          <w:lang w:val="nl-NL"/>
        </w:rPr>
        <w:t>:</w:t>
      </w:r>
      <w:r w:rsidRPr="00634731">
        <w:rPr>
          <w:b/>
          <w:sz w:val="28"/>
          <w:szCs w:val="28"/>
          <w:lang w:val="nl-NL"/>
        </w:rPr>
        <w:t xml:space="preserve"> </w:t>
      </w:r>
      <w:r w:rsidRPr="00CA7378">
        <w:rPr>
          <w:sz w:val="28"/>
          <w:szCs w:val="28"/>
          <w:lang w:val="nl-NL"/>
        </w:rPr>
        <w:t>115.080.000.000 đồng</w:t>
      </w:r>
      <w:r>
        <w:rPr>
          <w:sz w:val="28"/>
          <w:szCs w:val="28"/>
          <w:lang w:val="nl-NL"/>
        </w:rPr>
        <w:t>.</w:t>
      </w:r>
    </w:p>
    <w:p w14:paraId="19B0380E" w14:textId="1BD21571" w:rsidR="00D0270A" w:rsidRPr="00FB5CFB" w:rsidRDefault="00D0270A" w:rsidP="00FB5CFB">
      <w:pPr>
        <w:pStyle w:val="ListParagraph"/>
        <w:numPr>
          <w:ilvl w:val="0"/>
          <w:numId w:val="9"/>
        </w:numPr>
        <w:tabs>
          <w:tab w:val="left" w:pos="993"/>
        </w:tabs>
        <w:spacing w:before="60" w:after="60"/>
        <w:ind w:right="-57"/>
        <w:jc w:val="both"/>
        <w:rPr>
          <w:bCs/>
          <w:sz w:val="28"/>
          <w:szCs w:val="28"/>
          <w:lang w:val="nl-NL"/>
        </w:rPr>
      </w:pPr>
      <w:r w:rsidRPr="00FB5CFB">
        <w:rPr>
          <w:bCs/>
          <w:sz w:val="28"/>
          <w:szCs w:val="28"/>
          <w:lang w:val="nl-NL"/>
        </w:rPr>
        <w:t>Nhà cửa, vật kiến trúc và trang thiết bị</w:t>
      </w:r>
    </w:p>
    <w:p w14:paraId="18633772" w14:textId="403374F4" w:rsidR="00D0270A" w:rsidRPr="00FB5CFB" w:rsidRDefault="00D0270A" w:rsidP="00FB5CFB">
      <w:pPr>
        <w:pStyle w:val="ListParagraph"/>
        <w:numPr>
          <w:ilvl w:val="0"/>
          <w:numId w:val="11"/>
        </w:numPr>
        <w:tabs>
          <w:tab w:val="left" w:pos="993"/>
        </w:tabs>
        <w:spacing w:before="60" w:after="60"/>
        <w:ind w:right="-57"/>
        <w:jc w:val="both"/>
        <w:rPr>
          <w:bCs/>
          <w:sz w:val="28"/>
          <w:szCs w:val="28"/>
          <w:lang w:val="nl-NL"/>
        </w:rPr>
      </w:pPr>
      <w:r w:rsidRPr="00FB5CFB">
        <w:rPr>
          <w:bCs/>
          <w:sz w:val="28"/>
          <w:szCs w:val="28"/>
          <w:lang w:val="nl-NL"/>
        </w:rPr>
        <w:t>Nhà cửa, vật kiến trúc</w:t>
      </w:r>
    </w:p>
    <w:p w14:paraId="3152D965" w14:textId="77777777" w:rsidR="00D0270A" w:rsidRDefault="00D0270A" w:rsidP="00FB5CFB">
      <w:pPr>
        <w:numPr>
          <w:ilvl w:val="0"/>
          <w:numId w:val="8"/>
        </w:numPr>
        <w:tabs>
          <w:tab w:val="left" w:pos="993"/>
        </w:tabs>
        <w:spacing w:before="60" w:after="60"/>
        <w:ind w:left="0" w:firstLine="567"/>
        <w:jc w:val="both"/>
        <w:rPr>
          <w:bCs/>
          <w:sz w:val="28"/>
          <w:szCs w:val="28"/>
          <w:lang w:val="nl-NL"/>
        </w:rPr>
      </w:pPr>
      <w:r w:rsidRPr="003B50A0">
        <w:rPr>
          <w:bCs/>
          <w:sz w:val="28"/>
          <w:szCs w:val="28"/>
          <w:lang w:val="nl-NL"/>
        </w:rPr>
        <w:t>Phần công trình xây dựng trên thửa đất số 86, tờ bản đồ số 12</w:t>
      </w:r>
      <w:r>
        <w:rPr>
          <w:bCs/>
          <w:sz w:val="28"/>
          <w:szCs w:val="28"/>
          <w:lang w:val="nl-NL"/>
        </w:rPr>
        <w:t xml:space="preserve"> </w:t>
      </w:r>
      <w:r>
        <w:rPr>
          <w:color w:val="000000"/>
          <w:sz w:val="28"/>
          <w:szCs w:val="28"/>
          <w:lang w:val="nl-NL"/>
        </w:rPr>
        <w:t>được thẩm định giá có giá trị là:</w:t>
      </w:r>
      <w:r w:rsidRPr="00E45BF8">
        <w:rPr>
          <w:color w:val="000000"/>
          <w:sz w:val="28"/>
          <w:szCs w:val="28"/>
          <w:lang w:val="nl-NL"/>
        </w:rPr>
        <w:t xml:space="preserve"> </w:t>
      </w:r>
      <w:r>
        <w:rPr>
          <w:bCs/>
          <w:sz w:val="28"/>
          <w:szCs w:val="28"/>
          <w:lang w:val="nl-NL"/>
        </w:rPr>
        <w:t>12.437.486.000 đồng.</w:t>
      </w:r>
    </w:p>
    <w:p w14:paraId="526ACE62" w14:textId="77777777" w:rsidR="00D0270A" w:rsidRDefault="00D0270A" w:rsidP="00FB5CFB">
      <w:pPr>
        <w:numPr>
          <w:ilvl w:val="0"/>
          <w:numId w:val="8"/>
        </w:numPr>
        <w:tabs>
          <w:tab w:val="left" w:pos="993"/>
        </w:tabs>
        <w:spacing w:before="60" w:after="60"/>
        <w:ind w:left="0" w:firstLine="567"/>
        <w:jc w:val="both"/>
        <w:rPr>
          <w:bCs/>
          <w:sz w:val="28"/>
          <w:szCs w:val="28"/>
          <w:lang w:val="nl-NL"/>
        </w:rPr>
      </w:pPr>
      <w:r w:rsidRPr="00CA7378">
        <w:rPr>
          <w:bCs/>
          <w:sz w:val="28"/>
          <w:szCs w:val="28"/>
          <w:lang w:val="nl-NL"/>
        </w:rPr>
        <w:t>Phần công trình xây dựng trên thửa đất số 86, tờ bản đồ số 12 không có Giấy chứng nhận quyền sử dụng đất, quyền sở hữu nhà ở và tài sản khác gắn liền với đất</w:t>
      </w:r>
      <w:r w:rsidRPr="00CA7378">
        <w:rPr>
          <w:color w:val="000000"/>
          <w:sz w:val="28"/>
          <w:szCs w:val="28"/>
          <w:lang w:val="nl-NL"/>
        </w:rPr>
        <w:t xml:space="preserve"> </w:t>
      </w:r>
      <w:r>
        <w:rPr>
          <w:color w:val="000000"/>
          <w:sz w:val="28"/>
          <w:szCs w:val="28"/>
          <w:lang w:val="nl-NL"/>
        </w:rPr>
        <w:t>được thẩm định giá có giá trị là</w:t>
      </w:r>
      <w:r w:rsidRPr="00CA7378">
        <w:rPr>
          <w:bCs/>
          <w:sz w:val="28"/>
          <w:szCs w:val="28"/>
          <w:lang w:val="nl-NL"/>
        </w:rPr>
        <w:t>: 3.497.947.000 đồng</w:t>
      </w:r>
    </w:p>
    <w:p w14:paraId="667C6582" w14:textId="77777777" w:rsidR="00D0270A" w:rsidRDefault="00D0270A" w:rsidP="00FB5CFB">
      <w:pPr>
        <w:numPr>
          <w:ilvl w:val="0"/>
          <w:numId w:val="8"/>
        </w:numPr>
        <w:tabs>
          <w:tab w:val="left" w:pos="993"/>
        </w:tabs>
        <w:spacing w:before="60" w:after="60"/>
        <w:ind w:left="0" w:firstLine="567"/>
        <w:jc w:val="both"/>
        <w:rPr>
          <w:bCs/>
          <w:sz w:val="28"/>
          <w:szCs w:val="28"/>
          <w:lang w:val="nl-NL"/>
        </w:rPr>
      </w:pPr>
      <w:r w:rsidRPr="00CA7378">
        <w:rPr>
          <w:bCs/>
          <w:sz w:val="28"/>
          <w:szCs w:val="28"/>
          <w:lang w:val="nl-NL"/>
        </w:rPr>
        <w:t>Phần công trình xây dựng trên các thửa đất số 84, 85, 87 không có Giấy phép xây dựng</w:t>
      </w:r>
      <w:r w:rsidRPr="00CA7378">
        <w:rPr>
          <w:color w:val="000000"/>
          <w:sz w:val="28"/>
          <w:szCs w:val="28"/>
          <w:lang w:val="nl-NL"/>
        </w:rPr>
        <w:t xml:space="preserve"> </w:t>
      </w:r>
      <w:r>
        <w:rPr>
          <w:color w:val="000000"/>
          <w:sz w:val="28"/>
          <w:szCs w:val="28"/>
          <w:lang w:val="nl-NL"/>
        </w:rPr>
        <w:t>được thẩm định giá có giá trị là</w:t>
      </w:r>
      <w:r w:rsidRPr="00CA7378">
        <w:rPr>
          <w:bCs/>
          <w:sz w:val="28"/>
          <w:szCs w:val="28"/>
          <w:lang w:val="nl-NL"/>
        </w:rPr>
        <w:t>: 3.831.274.000 đồng</w:t>
      </w:r>
    </w:p>
    <w:p w14:paraId="4D4F193F" w14:textId="77777777" w:rsidR="00D0270A" w:rsidRDefault="00D0270A" w:rsidP="00FB5CFB">
      <w:pPr>
        <w:numPr>
          <w:ilvl w:val="0"/>
          <w:numId w:val="8"/>
        </w:numPr>
        <w:tabs>
          <w:tab w:val="left" w:pos="993"/>
        </w:tabs>
        <w:spacing w:before="60" w:after="60"/>
        <w:ind w:left="0" w:firstLine="567"/>
        <w:jc w:val="both"/>
        <w:rPr>
          <w:bCs/>
          <w:sz w:val="28"/>
          <w:szCs w:val="28"/>
          <w:lang w:val="nl-NL"/>
        </w:rPr>
      </w:pPr>
      <w:r w:rsidRPr="00CA7378">
        <w:rPr>
          <w:bCs/>
          <w:sz w:val="28"/>
          <w:szCs w:val="28"/>
          <w:lang w:val="nl-NL"/>
        </w:rPr>
        <w:t>Phần công trình xây dựng trên thửa đất số 100 không có Giấy phép xây dựng</w:t>
      </w:r>
      <w:r w:rsidRPr="00CA7378">
        <w:rPr>
          <w:color w:val="000000"/>
          <w:sz w:val="28"/>
          <w:szCs w:val="28"/>
          <w:lang w:val="nl-NL"/>
        </w:rPr>
        <w:t xml:space="preserve"> </w:t>
      </w:r>
      <w:r>
        <w:rPr>
          <w:color w:val="000000"/>
          <w:sz w:val="28"/>
          <w:szCs w:val="28"/>
          <w:lang w:val="nl-NL"/>
        </w:rPr>
        <w:t>được thẩm định giá có giá trị là</w:t>
      </w:r>
      <w:r w:rsidRPr="00CA7378">
        <w:rPr>
          <w:bCs/>
          <w:sz w:val="28"/>
          <w:szCs w:val="28"/>
          <w:lang w:val="nl-NL"/>
        </w:rPr>
        <w:t>: 2.996.759.000 đồng</w:t>
      </w:r>
    </w:p>
    <w:p w14:paraId="52626298" w14:textId="77777777" w:rsidR="00FB5CFB" w:rsidRDefault="00D0270A" w:rsidP="00FB5CFB">
      <w:pPr>
        <w:numPr>
          <w:ilvl w:val="0"/>
          <w:numId w:val="8"/>
        </w:numPr>
        <w:tabs>
          <w:tab w:val="left" w:pos="993"/>
        </w:tabs>
        <w:spacing w:before="60" w:after="60"/>
        <w:ind w:left="0" w:firstLine="567"/>
        <w:jc w:val="both"/>
        <w:rPr>
          <w:bCs/>
          <w:sz w:val="28"/>
          <w:szCs w:val="28"/>
          <w:lang w:val="nl-NL"/>
        </w:rPr>
      </w:pPr>
      <w:r w:rsidRPr="00CA7378">
        <w:rPr>
          <w:bCs/>
          <w:sz w:val="28"/>
          <w:szCs w:val="28"/>
          <w:lang w:val="nl-NL"/>
        </w:rPr>
        <w:t>Phần công trình xây dựng trên thửa đất số 83-2 không có Giấy phép xây dựng</w:t>
      </w:r>
      <w:r w:rsidRPr="00CA7378">
        <w:rPr>
          <w:color w:val="000000"/>
          <w:sz w:val="28"/>
          <w:szCs w:val="28"/>
          <w:lang w:val="nl-NL"/>
        </w:rPr>
        <w:t xml:space="preserve"> </w:t>
      </w:r>
      <w:r>
        <w:rPr>
          <w:color w:val="000000"/>
          <w:sz w:val="28"/>
          <w:szCs w:val="28"/>
          <w:lang w:val="nl-NL"/>
        </w:rPr>
        <w:t>được thẩm định giá có giá trị là</w:t>
      </w:r>
      <w:r w:rsidRPr="00CA7378">
        <w:rPr>
          <w:bCs/>
          <w:sz w:val="28"/>
          <w:szCs w:val="28"/>
          <w:lang w:val="nl-NL"/>
        </w:rPr>
        <w:t>: 4.154.873.000 đồng</w:t>
      </w:r>
    </w:p>
    <w:p w14:paraId="0273C13C" w14:textId="690A7CCB" w:rsidR="00D0270A" w:rsidRPr="00FB5CFB" w:rsidRDefault="00D0270A" w:rsidP="00FB5CFB">
      <w:pPr>
        <w:tabs>
          <w:tab w:val="left" w:pos="993"/>
        </w:tabs>
        <w:spacing w:before="60" w:after="60"/>
        <w:ind w:left="567"/>
        <w:jc w:val="both"/>
        <w:rPr>
          <w:bCs/>
          <w:sz w:val="28"/>
          <w:szCs w:val="28"/>
          <w:lang w:val="nl-NL"/>
        </w:rPr>
      </w:pPr>
      <w:r w:rsidRPr="00FB5CFB">
        <w:rPr>
          <w:sz w:val="28"/>
          <w:szCs w:val="28"/>
          <w:lang w:val="nl-NL"/>
        </w:rPr>
        <w:t xml:space="preserve">Tổng giá trị </w:t>
      </w:r>
      <w:r w:rsidRPr="00FB5CFB">
        <w:rPr>
          <w:bCs/>
          <w:sz w:val="28"/>
          <w:szCs w:val="28"/>
          <w:lang w:val="nl-NL"/>
        </w:rPr>
        <w:t>nhà cửa, vật kiến trúc là</w:t>
      </w:r>
      <w:r w:rsidRPr="00FB5CFB">
        <w:rPr>
          <w:sz w:val="28"/>
          <w:szCs w:val="28"/>
          <w:lang w:val="nl-NL"/>
        </w:rPr>
        <w:t>: 26.918.339.000 đồng</w:t>
      </w:r>
    </w:p>
    <w:p w14:paraId="2DC8D5EB" w14:textId="44F08A73" w:rsidR="00D0270A" w:rsidRPr="00FB5CFB" w:rsidRDefault="00D0270A" w:rsidP="00FB5CFB">
      <w:pPr>
        <w:pStyle w:val="ListParagraph"/>
        <w:numPr>
          <w:ilvl w:val="0"/>
          <w:numId w:val="11"/>
        </w:numPr>
        <w:tabs>
          <w:tab w:val="left" w:pos="993"/>
        </w:tabs>
        <w:spacing w:before="60" w:after="60"/>
        <w:ind w:left="0" w:right="-57" w:firstLine="567"/>
        <w:jc w:val="both"/>
        <w:rPr>
          <w:b/>
          <w:bCs/>
          <w:color w:val="000000"/>
          <w:sz w:val="28"/>
          <w:szCs w:val="28"/>
          <w:lang w:val="nl-NL"/>
        </w:rPr>
      </w:pPr>
      <w:r w:rsidRPr="00FB5CFB">
        <w:rPr>
          <w:bCs/>
          <w:sz w:val="28"/>
          <w:szCs w:val="28"/>
          <w:lang w:val="nl-NL"/>
        </w:rPr>
        <w:t xml:space="preserve">Trang thiết bị có tại Nhà hàng Cơm Việt Nam gồm tầng hầm, Phòng trước, Phòng cạnh thang máy chính, Phòng sau phòng cạnh thang máy chính, Phòng to giữa sau phòng có khu giả cảnh, Phòng sau phòng to, Phòng sau phòng to, Phòng sau phòng to, Phòng bên phải, Bếp, Phòng Lễ tân, Phòng Spa, Phòng hội trường - nhà hàng, Tầng 9; Tầng thượng, </w:t>
      </w:r>
      <w:r w:rsidRPr="00FB5CFB">
        <w:rPr>
          <w:bCs/>
          <w:color w:val="000000"/>
          <w:sz w:val="28"/>
          <w:szCs w:val="28"/>
          <w:lang w:val="nl-NL"/>
        </w:rPr>
        <w:t>Phòng 201,  Phòng 202,  Phòng 203,  Phòng 204,  Phòng 205,  Phòng 206,  Phòng 207,  Phòng 208,  Phòng 209,  Phòng 210,  Phòng 211; Phòng 301</w:t>
      </w:r>
      <w:r w:rsidRPr="00FB5CFB">
        <w:rPr>
          <w:sz w:val="28"/>
          <w:szCs w:val="28"/>
          <w:lang w:val="nl-NL"/>
        </w:rPr>
        <w:t xml:space="preserve">, </w:t>
      </w:r>
      <w:r w:rsidRPr="00FB5CFB">
        <w:rPr>
          <w:bCs/>
          <w:color w:val="000000"/>
          <w:sz w:val="28"/>
          <w:szCs w:val="28"/>
          <w:lang w:val="nl-NL"/>
        </w:rPr>
        <w:t>Phòng 302</w:t>
      </w:r>
      <w:r w:rsidRPr="00FB5CFB">
        <w:rPr>
          <w:sz w:val="28"/>
          <w:szCs w:val="28"/>
          <w:lang w:val="nl-NL"/>
        </w:rPr>
        <w:t xml:space="preserve">, </w:t>
      </w:r>
      <w:r w:rsidRPr="00FB5CFB">
        <w:rPr>
          <w:bCs/>
          <w:color w:val="000000"/>
          <w:sz w:val="28"/>
          <w:szCs w:val="28"/>
          <w:lang w:val="nl-NL"/>
        </w:rPr>
        <w:t>Phòng 303</w:t>
      </w:r>
      <w:r w:rsidRPr="00FB5CFB">
        <w:rPr>
          <w:sz w:val="28"/>
          <w:szCs w:val="28"/>
          <w:lang w:val="nl-NL"/>
        </w:rPr>
        <w:t xml:space="preserve">, </w:t>
      </w:r>
      <w:r w:rsidRPr="00FB5CFB">
        <w:rPr>
          <w:bCs/>
          <w:color w:val="000000"/>
          <w:sz w:val="28"/>
          <w:szCs w:val="28"/>
          <w:lang w:val="nl-NL"/>
        </w:rPr>
        <w:t>Phòng 304</w:t>
      </w:r>
      <w:r w:rsidRPr="00FB5CFB">
        <w:rPr>
          <w:sz w:val="28"/>
          <w:szCs w:val="28"/>
          <w:lang w:val="nl-NL"/>
        </w:rPr>
        <w:t xml:space="preserve">, </w:t>
      </w:r>
      <w:r w:rsidRPr="00FB5CFB">
        <w:rPr>
          <w:bCs/>
          <w:color w:val="000000"/>
          <w:sz w:val="28"/>
          <w:szCs w:val="28"/>
          <w:lang w:val="nl-NL"/>
        </w:rPr>
        <w:t>Phòng 305</w:t>
      </w:r>
      <w:r w:rsidRPr="00FB5CFB">
        <w:rPr>
          <w:sz w:val="28"/>
          <w:szCs w:val="28"/>
          <w:lang w:val="nl-NL"/>
        </w:rPr>
        <w:t xml:space="preserve">, </w:t>
      </w:r>
      <w:r w:rsidRPr="00FB5CFB">
        <w:rPr>
          <w:bCs/>
          <w:color w:val="000000"/>
          <w:sz w:val="28"/>
          <w:szCs w:val="28"/>
          <w:lang w:val="nl-NL"/>
        </w:rPr>
        <w:t>Phòng 306</w:t>
      </w:r>
      <w:r w:rsidRPr="00FB5CFB">
        <w:rPr>
          <w:sz w:val="28"/>
          <w:szCs w:val="28"/>
          <w:lang w:val="nl-NL"/>
        </w:rPr>
        <w:t xml:space="preserve">, </w:t>
      </w:r>
      <w:r w:rsidRPr="00FB5CFB">
        <w:rPr>
          <w:bCs/>
          <w:color w:val="000000"/>
          <w:sz w:val="28"/>
          <w:szCs w:val="28"/>
          <w:lang w:val="nl-NL"/>
        </w:rPr>
        <w:t>Phòng 307; Phòng 401, Phòng 402, Phòng 403, Phòng 404, Phòng 405, Phòng 406; Phòng 501</w:t>
      </w:r>
      <w:r w:rsidRPr="00FB5CFB">
        <w:rPr>
          <w:sz w:val="28"/>
          <w:szCs w:val="28"/>
          <w:lang w:val="nl-NL"/>
        </w:rPr>
        <w:t xml:space="preserve">, </w:t>
      </w:r>
      <w:r w:rsidRPr="00FB5CFB">
        <w:rPr>
          <w:bCs/>
          <w:color w:val="000000"/>
          <w:sz w:val="28"/>
          <w:szCs w:val="28"/>
          <w:lang w:val="nl-NL"/>
        </w:rPr>
        <w:t>Phòng 502</w:t>
      </w:r>
      <w:r w:rsidRPr="00FB5CFB">
        <w:rPr>
          <w:sz w:val="28"/>
          <w:szCs w:val="28"/>
          <w:lang w:val="nl-NL"/>
        </w:rPr>
        <w:t xml:space="preserve">, </w:t>
      </w:r>
      <w:r w:rsidRPr="00FB5CFB">
        <w:rPr>
          <w:bCs/>
          <w:color w:val="000000"/>
          <w:sz w:val="28"/>
          <w:szCs w:val="28"/>
          <w:lang w:val="nl-NL"/>
        </w:rPr>
        <w:t>Phòng 503</w:t>
      </w:r>
      <w:r w:rsidRPr="00FB5CFB">
        <w:rPr>
          <w:sz w:val="28"/>
          <w:szCs w:val="28"/>
          <w:lang w:val="nl-NL"/>
        </w:rPr>
        <w:t xml:space="preserve">, </w:t>
      </w:r>
      <w:r w:rsidRPr="00FB5CFB">
        <w:rPr>
          <w:bCs/>
          <w:color w:val="000000"/>
          <w:sz w:val="28"/>
          <w:szCs w:val="28"/>
          <w:lang w:val="nl-NL"/>
        </w:rPr>
        <w:t>Phòng 504</w:t>
      </w:r>
      <w:r w:rsidRPr="00FB5CFB">
        <w:rPr>
          <w:sz w:val="28"/>
          <w:szCs w:val="28"/>
          <w:lang w:val="nl-NL"/>
        </w:rPr>
        <w:t xml:space="preserve">, </w:t>
      </w:r>
      <w:r w:rsidRPr="00FB5CFB">
        <w:rPr>
          <w:bCs/>
          <w:color w:val="000000"/>
          <w:sz w:val="28"/>
          <w:szCs w:val="28"/>
          <w:lang w:val="nl-NL"/>
        </w:rPr>
        <w:t>Phòng 505; Phòng 601</w:t>
      </w:r>
      <w:r w:rsidRPr="00FB5CFB">
        <w:rPr>
          <w:sz w:val="28"/>
          <w:szCs w:val="28"/>
          <w:lang w:val="nl-NL"/>
        </w:rPr>
        <w:t xml:space="preserve">, </w:t>
      </w:r>
      <w:r w:rsidRPr="00FB5CFB">
        <w:rPr>
          <w:bCs/>
          <w:color w:val="000000"/>
          <w:sz w:val="28"/>
          <w:szCs w:val="28"/>
          <w:lang w:val="nl-NL"/>
        </w:rPr>
        <w:t>Phòng 602</w:t>
      </w:r>
      <w:r w:rsidRPr="00FB5CFB">
        <w:rPr>
          <w:sz w:val="28"/>
          <w:szCs w:val="28"/>
          <w:lang w:val="nl-NL"/>
        </w:rPr>
        <w:t xml:space="preserve">, </w:t>
      </w:r>
      <w:r w:rsidRPr="00FB5CFB">
        <w:rPr>
          <w:bCs/>
          <w:color w:val="000000"/>
          <w:sz w:val="28"/>
          <w:szCs w:val="28"/>
          <w:lang w:val="nl-NL"/>
        </w:rPr>
        <w:t>Phòng 603</w:t>
      </w:r>
      <w:r w:rsidRPr="00FB5CFB">
        <w:rPr>
          <w:sz w:val="28"/>
          <w:szCs w:val="28"/>
          <w:lang w:val="nl-NL"/>
        </w:rPr>
        <w:t xml:space="preserve">, </w:t>
      </w:r>
      <w:r w:rsidRPr="00FB5CFB">
        <w:rPr>
          <w:bCs/>
          <w:color w:val="000000"/>
          <w:sz w:val="28"/>
          <w:szCs w:val="28"/>
          <w:lang w:val="nl-NL"/>
        </w:rPr>
        <w:t>Phòng 604</w:t>
      </w:r>
      <w:r w:rsidRPr="00FB5CFB">
        <w:rPr>
          <w:sz w:val="28"/>
          <w:szCs w:val="28"/>
          <w:lang w:val="nl-NL"/>
        </w:rPr>
        <w:t xml:space="preserve">, </w:t>
      </w:r>
      <w:r w:rsidRPr="00FB5CFB">
        <w:rPr>
          <w:bCs/>
          <w:color w:val="000000"/>
          <w:sz w:val="28"/>
          <w:szCs w:val="28"/>
          <w:lang w:val="nl-NL"/>
        </w:rPr>
        <w:t>Phòng 605 (Loại phòng giật 3 cấp); Phòng 701, Phòng 702, Phòng 703, Phòng 704, Phòng 705, Phòng 706; Phòng 801</w:t>
      </w:r>
      <w:r w:rsidRPr="00FB5CFB">
        <w:rPr>
          <w:sz w:val="28"/>
          <w:szCs w:val="28"/>
          <w:lang w:val="nl-NL"/>
        </w:rPr>
        <w:t xml:space="preserve">, </w:t>
      </w:r>
      <w:r w:rsidRPr="00FB5CFB">
        <w:rPr>
          <w:bCs/>
          <w:color w:val="000000"/>
          <w:sz w:val="28"/>
          <w:szCs w:val="28"/>
          <w:lang w:val="nl-NL"/>
        </w:rPr>
        <w:t>Phòng 802</w:t>
      </w:r>
      <w:r w:rsidRPr="00FB5CFB">
        <w:rPr>
          <w:sz w:val="28"/>
          <w:szCs w:val="28"/>
          <w:lang w:val="nl-NL"/>
        </w:rPr>
        <w:t xml:space="preserve">, </w:t>
      </w:r>
      <w:r w:rsidRPr="00FB5CFB">
        <w:rPr>
          <w:bCs/>
          <w:color w:val="000000"/>
          <w:sz w:val="28"/>
          <w:szCs w:val="28"/>
          <w:lang w:val="nl-NL"/>
        </w:rPr>
        <w:t>Phòng 803</w:t>
      </w:r>
      <w:r w:rsidRPr="00FB5CFB">
        <w:rPr>
          <w:sz w:val="28"/>
          <w:szCs w:val="28"/>
          <w:lang w:val="nl-NL"/>
        </w:rPr>
        <w:t xml:space="preserve">, </w:t>
      </w:r>
      <w:r w:rsidRPr="00FB5CFB">
        <w:rPr>
          <w:bCs/>
          <w:color w:val="000000"/>
          <w:sz w:val="28"/>
          <w:szCs w:val="28"/>
          <w:lang w:val="nl-NL"/>
        </w:rPr>
        <w:t>Phòng 804</w:t>
      </w:r>
      <w:r w:rsidRPr="00FB5CFB">
        <w:rPr>
          <w:sz w:val="28"/>
          <w:szCs w:val="28"/>
          <w:lang w:val="nl-NL"/>
        </w:rPr>
        <w:t xml:space="preserve">, </w:t>
      </w:r>
      <w:r w:rsidRPr="00FB5CFB">
        <w:rPr>
          <w:bCs/>
          <w:color w:val="000000"/>
          <w:sz w:val="28"/>
          <w:szCs w:val="28"/>
          <w:lang w:val="nl-NL"/>
        </w:rPr>
        <w:t xml:space="preserve">Phòng 805; Phòng góc tầng 6; Sảnh giữa tầng 2; Kho tầng 3 </w:t>
      </w:r>
      <w:r w:rsidRPr="00FB5CFB">
        <w:rPr>
          <w:color w:val="000000"/>
          <w:sz w:val="28"/>
          <w:szCs w:val="28"/>
          <w:lang w:val="nl-NL"/>
        </w:rPr>
        <w:t>được thẩm định giá có tổng giá trị là</w:t>
      </w:r>
      <w:r w:rsidRPr="00FB5CFB">
        <w:rPr>
          <w:bCs/>
          <w:color w:val="000000"/>
          <w:sz w:val="28"/>
          <w:szCs w:val="28"/>
          <w:lang w:val="nl-NL"/>
        </w:rPr>
        <w:t>: 2.191.647.000 đồng.</w:t>
      </w:r>
    </w:p>
    <w:p w14:paraId="0CC357EB" w14:textId="2A89ABEB" w:rsidR="00D0270A" w:rsidRPr="00045EC8" w:rsidRDefault="00D0270A" w:rsidP="00FB5CFB">
      <w:pPr>
        <w:spacing w:before="60" w:after="60"/>
        <w:ind w:firstLine="567"/>
        <w:jc w:val="both"/>
        <w:rPr>
          <w:color w:val="000000"/>
          <w:sz w:val="28"/>
          <w:szCs w:val="28"/>
          <w:lang w:val="nl-NL"/>
        </w:rPr>
      </w:pPr>
      <w:r w:rsidRPr="009F2233">
        <w:rPr>
          <w:b/>
          <w:color w:val="000000"/>
          <w:spacing w:val="-4"/>
          <w:sz w:val="28"/>
          <w:lang w:val="nl-NL"/>
        </w:rPr>
        <w:t>Giá khởi điểm:</w:t>
      </w:r>
      <w:r w:rsidRPr="009F2233">
        <w:rPr>
          <w:color w:val="000000"/>
          <w:spacing w:val="-4"/>
          <w:sz w:val="28"/>
          <w:lang w:val="nl-NL"/>
        </w:rPr>
        <w:t xml:space="preserve"> </w:t>
      </w:r>
      <w:r w:rsidRPr="008F7362">
        <w:rPr>
          <w:bCs/>
          <w:sz w:val="28"/>
          <w:szCs w:val="28"/>
          <w:lang w:val="nl-NL"/>
        </w:rPr>
        <w:t>144.189.986.000 đồng</w:t>
      </w:r>
      <w:r>
        <w:rPr>
          <w:bCs/>
          <w:sz w:val="28"/>
          <w:szCs w:val="28"/>
          <w:lang w:val="nl-NL"/>
        </w:rPr>
        <w:t xml:space="preserve"> </w:t>
      </w:r>
      <w:r w:rsidRPr="00122ACC">
        <w:rPr>
          <w:bCs/>
          <w:i/>
          <w:sz w:val="28"/>
          <w:szCs w:val="28"/>
          <w:lang w:val="nl-NL"/>
        </w:rPr>
        <w:t>(Một trăm bốn mươi bốn tỷ một trăm tám mươi chín triệu chín trăm tám mươi sáu nghìn đồng)</w:t>
      </w:r>
      <w:r>
        <w:rPr>
          <w:bCs/>
          <w:sz w:val="28"/>
          <w:szCs w:val="28"/>
          <w:lang w:val="nl-NL"/>
        </w:rPr>
        <w:t xml:space="preserve">; trong đó: giá trị tài sản thế chấp được thẩm định giá là: </w:t>
      </w:r>
      <w:r w:rsidRPr="00045EC8">
        <w:rPr>
          <w:color w:val="000000"/>
          <w:sz w:val="28"/>
          <w:szCs w:val="28"/>
          <w:lang w:val="nl-NL"/>
        </w:rPr>
        <w:t>118.737.486.000</w:t>
      </w:r>
      <w:r>
        <w:rPr>
          <w:color w:val="000000"/>
          <w:sz w:val="28"/>
          <w:szCs w:val="28"/>
          <w:lang w:val="nl-NL"/>
        </w:rPr>
        <w:t xml:space="preserve"> </w:t>
      </w:r>
      <w:r>
        <w:rPr>
          <w:bCs/>
          <w:sz w:val="28"/>
          <w:szCs w:val="28"/>
          <w:lang w:val="nl-NL"/>
        </w:rPr>
        <w:t xml:space="preserve">đồng </w:t>
      </w:r>
      <w:r w:rsidRPr="00122ACC">
        <w:rPr>
          <w:bCs/>
          <w:i/>
          <w:sz w:val="28"/>
          <w:szCs w:val="28"/>
          <w:lang w:val="nl-NL"/>
        </w:rPr>
        <w:t xml:space="preserve">(Một trăm </w:t>
      </w:r>
      <w:r>
        <w:rPr>
          <w:bCs/>
          <w:i/>
          <w:sz w:val="28"/>
          <w:szCs w:val="28"/>
          <w:lang w:val="nl-NL"/>
        </w:rPr>
        <w:t>mười tám</w:t>
      </w:r>
      <w:r w:rsidRPr="00122ACC">
        <w:rPr>
          <w:bCs/>
          <w:i/>
          <w:sz w:val="28"/>
          <w:szCs w:val="28"/>
          <w:lang w:val="nl-NL"/>
        </w:rPr>
        <w:t xml:space="preserve"> tỷ </w:t>
      </w:r>
      <w:r>
        <w:rPr>
          <w:bCs/>
          <w:i/>
          <w:sz w:val="28"/>
          <w:szCs w:val="28"/>
          <w:lang w:val="nl-NL"/>
        </w:rPr>
        <w:t>bảy</w:t>
      </w:r>
      <w:r w:rsidRPr="00122ACC">
        <w:rPr>
          <w:bCs/>
          <w:i/>
          <w:sz w:val="28"/>
          <w:szCs w:val="28"/>
          <w:lang w:val="nl-NL"/>
        </w:rPr>
        <w:t xml:space="preserve"> trăm </w:t>
      </w:r>
      <w:r>
        <w:rPr>
          <w:bCs/>
          <w:i/>
          <w:sz w:val="28"/>
          <w:szCs w:val="28"/>
          <w:lang w:val="nl-NL"/>
        </w:rPr>
        <w:t>ba</w:t>
      </w:r>
      <w:r w:rsidRPr="00122ACC">
        <w:rPr>
          <w:bCs/>
          <w:i/>
          <w:sz w:val="28"/>
          <w:szCs w:val="28"/>
          <w:lang w:val="nl-NL"/>
        </w:rPr>
        <w:t xml:space="preserve"> mươi </w:t>
      </w:r>
      <w:r>
        <w:rPr>
          <w:bCs/>
          <w:i/>
          <w:sz w:val="28"/>
          <w:szCs w:val="28"/>
          <w:lang w:val="nl-NL"/>
        </w:rPr>
        <w:t>bảy</w:t>
      </w:r>
      <w:r w:rsidRPr="00122ACC">
        <w:rPr>
          <w:bCs/>
          <w:i/>
          <w:sz w:val="28"/>
          <w:szCs w:val="28"/>
          <w:lang w:val="nl-NL"/>
        </w:rPr>
        <w:t xml:space="preserve"> triệu </w:t>
      </w:r>
      <w:r>
        <w:rPr>
          <w:bCs/>
          <w:i/>
          <w:sz w:val="28"/>
          <w:szCs w:val="28"/>
          <w:lang w:val="nl-NL"/>
        </w:rPr>
        <w:t>bốn</w:t>
      </w:r>
      <w:r w:rsidRPr="00122ACC">
        <w:rPr>
          <w:bCs/>
          <w:i/>
          <w:sz w:val="28"/>
          <w:szCs w:val="28"/>
          <w:lang w:val="nl-NL"/>
        </w:rPr>
        <w:t xml:space="preserve"> trăm </w:t>
      </w:r>
      <w:r>
        <w:rPr>
          <w:bCs/>
          <w:i/>
          <w:sz w:val="28"/>
          <w:szCs w:val="28"/>
          <w:lang w:val="nl-NL"/>
        </w:rPr>
        <w:t>tám</w:t>
      </w:r>
      <w:r w:rsidRPr="00122ACC">
        <w:rPr>
          <w:bCs/>
          <w:i/>
          <w:sz w:val="28"/>
          <w:szCs w:val="28"/>
          <w:lang w:val="nl-NL"/>
        </w:rPr>
        <w:t xml:space="preserve"> mươi </w:t>
      </w:r>
      <w:r>
        <w:rPr>
          <w:bCs/>
          <w:i/>
          <w:sz w:val="28"/>
          <w:szCs w:val="28"/>
          <w:lang w:val="nl-NL"/>
        </w:rPr>
        <w:t>sáu</w:t>
      </w:r>
      <w:r w:rsidRPr="00122ACC">
        <w:rPr>
          <w:bCs/>
          <w:i/>
          <w:sz w:val="28"/>
          <w:szCs w:val="28"/>
          <w:lang w:val="nl-NL"/>
        </w:rPr>
        <w:t xml:space="preserve"> nghìn đồng)</w:t>
      </w:r>
      <w:r>
        <w:rPr>
          <w:bCs/>
          <w:sz w:val="28"/>
          <w:szCs w:val="28"/>
          <w:lang w:val="nl-NL"/>
        </w:rPr>
        <w:t xml:space="preserve">; giá trị tài sản không thế chấp được thẩm định giá là: 25.452.500.000 đồng </w:t>
      </w:r>
      <w:r w:rsidRPr="00122ACC">
        <w:rPr>
          <w:bCs/>
          <w:i/>
          <w:sz w:val="28"/>
          <w:szCs w:val="28"/>
          <w:lang w:val="nl-NL"/>
        </w:rPr>
        <w:t>(</w:t>
      </w:r>
      <w:r>
        <w:rPr>
          <w:bCs/>
          <w:i/>
          <w:sz w:val="28"/>
          <w:szCs w:val="28"/>
          <w:lang w:val="nl-NL"/>
        </w:rPr>
        <w:t>Hai</w:t>
      </w:r>
      <w:r w:rsidRPr="00122ACC">
        <w:rPr>
          <w:bCs/>
          <w:i/>
          <w:sz w:val="28"/>
          <w:szCs w:val="28"/>
          <w:lang w:val="nl-NL"/>
        </w:rPr>
        <w:t xml:space="preserve"> mươi </w:t>
      </w:r>
      <w:r>
        <w:rPr>
          <w:bCs/>
          <w:i/>
          <w:sz w:val="28"/>
          <w:szCs w:val="28"/>
          <w:lang w:val="nl-NL"/>
        </w:rPr>
        <w:t>lăm</w:t>
      </w:r>
      <w:r w:rsidRPr="00122ACC">
        <w:rPr>
          <w:bCs/>
          <w:i/>
          <w:sz w:val="28"/>
          <w:szCs w:val="28"/>
          <w:lang w:val="nl-NL"/>
        </w:rPr>
        <w:t xml:space="preserve"> tỷ </w:t>
      </w:r>
      <w:r>
        <w:rPr>
          <w:bCs/>
          <w:i/>
          <w:sz w:val="28"/>
          <w:szCs w:val="28"/>
          <w:lang w:val="nl-NL"/>
        </w:rPr>
        <w:t>bốn</w:t>
      </w:r>
      <w:r w:rsidRPr="00122ACC">
        <w:rPr>
          <w:bCs/>
          <w:i/>
          <w:sz w:val="28"/>
          <w:szCs w:val="28"/>
          <w:lang w:val="nl-NL"/>
        </w:rPr>
        <w:t xml:space="preserve"> trăm </w:t>
      </w:r>
      <w:r>
        <w:rPr>
          <w:bCs/>
          <w:i/>
          <w:sz w:val="28"/>
          <w:szCs w:val="28"/>
          <w:lang w:val="nl-NL"/>
        </w:rPr>
        <w:t>năm</w:t>
      </w:r>
      <w:r w:rsidRPr="00122ACC">
        <w:rPr>
          <w:bCs/>
          <w:i/>
          <w:sz w:val="28"/>
          <w:szCs w:val="28"/>
          <w:lang w:val="nl-NL"/>
        </w:rPr>
        <w:t xml:space="preserve"> mươi </w:t>
      </w:r>
      <w:r>
        <w:rPr>
          <w:bCs/>
          <w:i/>
          <w:sz w:val="28"/>
          <w:szCs w:val="28"/>
          <w:lang w:val="nl-NL"/>
        </w:rPr>
        <w:t>hai</w:t>
      </w:r>
      <w:r w:rsidRPr="00122ACC">
        <w:rPr>
          <w:bCs/>
          <w:i/>
          <w:sz w:val="28"/>
          <w:szCs w:val="28"/>
          <w:lang w:val="nl-NL"/>
        </w:rPr>
        <w:t xml:space="preserve"> triệu </w:t>
      </w:r>
      <w:r>
        <w:rPr>
          <w:bCs/>
          <w:i/>
          <w:sz w:val="28"/>
          <w:szCs w:val="28"/>
          <w:lang w:val="nl-NL"/>
        </w:rPr>
        <w:t>năm</w:t>
      </w:r>
      <w:r w:rsidRPr="00122ACC">
        <w:rPr>
          <w:bCs/>
          <w:i/>
          <w:sz w:val="28"/>
          <w:szCs w:val="28"/>
          <w:lang w:val="nl-NL"/>
        </w:rPr>
        <w:t xml:space="preserve"> trăm nghìn đồng)</w:t>
      </w:r>
      <w:r>
        <w:rPr>
          <w:bCs/>
          <w:sz w:val="28"/>
          <w:szCs w:val="28"/>
          <w:lang w:val="nl-NL"/>
        </w:rPr>
        <w:t>.</w:t>
      </w:r>
    </w:p>
    <w:p w14:paraId="1E8DE964" w14:textId="019D36D7" w:rsidR="00600952" w:rsidRDefault="00E753DD" w:rsidP="00FB5CFB">
      <w:pPr>
        <w:spacing w:before="60" w:after="60"/>
        <w:ind w:firstLine="567"/>
        <w:jc w:val="both"/>
        <w:rPr>
          <w:color w:val="000000"/>
          <w:sz w:val="28"/>
          <w:szCs w:val="28"/>
          <w:lang w:val="vi-VN"/>
        </w:rPr>
      </w:pPr>
      <w:r>
        <w:rPr>
          <w:color w:val="000000"/>
          <w:sz w:val="28"/>
          <w:szCs w:val="28"/>
          <w:lang w:val="vi-VN"/>
        </w:rPr>
        <w:t xml:space="preserve">Chấp hành viên Cục Thi hành án dân sự </w:t>
      </w:r>
      <w:r w:rsidR="007E1BB3">
        <w:rPr>
          <w:color w:val="000000"/>
          <w:sz w:val="28"/>
          <w:szCs w:val="28"/>
          <w:lang w:val="nl-NL"/>
        </w:rPr>
        <w:t>thành phố</w:t>
      </w:r>
      <w:r w:rsidRPr="009F2233">
        <w:rPr>
          <w:color w:val="000000"/>
          <w:sz w:val="28"/>
          <w:szCs w:val="28"/>
          <w:lang w:val="nl-NL"/>
        </w:rPr>
        <w:t xml:space="preserve"> Huế thông</w:t>
      </w:r>
      <w:r>
        <w:rPr>
          <w:color w:val="000000"/>
          <w:sz w:val="28"/>
          <w:szCs w:val="28"/>
          <w:lang w:val="nl-NL"/>
        </w:rPr>
        <w:t xml:space="preserve"> báo để</w:t>
      </w:r>
      <w:r>
        <w:rPr>
          <w:color w:val="000000"/>
          <w:sz w:val="28"/>
          <w:szCs w:val="28"/>
          <w:lang w:val="vi-VN"/>
        </w:rPr>
        <w:t xml:space="preserve"> các tổ chức bán đấu giá </w:t>
      </w:r>
      <w:r>
        <w:rPr>
          <w:color w:val="000000"/>
          <w:sz w:val="28"/>
          <w:szCs w:val="28"/>
          <w:lang w:val="nl-NL"/>
        </w:rPr>
        <w:t>biết</w:t>
      </w:r>
      <w:r>
        <w:rPr>
          <w:color w:val="000000"/>
          <w:sz w:val="28"/>
          <w:szCs w:val="28"/>
          <w:lang w:val="vi-VN"/>
        </w:rPr>
        <w:t>, đăng ký</w:t>
      </w:r>
      <w:r w:rsidR="00ED6BAF" w:rsidRPr="009F2233">
        <w:rPr>
          <w:color w:val="000000"/>
          <w:sz w:val="28"/>
          <w:szCs w:val="28"/>
          <w:lang w:val="nl-NL"/>
        </w:rPr>
        <w:t>; cụ thể</w:t>
      </w:r>
      <w:r>
        <w:rPr>
          <w:color w:val="000000"/>
          <w:sz w:val="28"/>
          <w:szCs w:val="28"/>
          <w:lang w:val="vi-VN"/>
        </w:rPr>
        <w:t>.</w:t>
      </w:r>
    </w:p>
    <w:p w14:paraId="5C6AD923" w14:textId="096C3316" w:rsidR="006F52F8" w:rsidRPr="00D4147B" w:rsidRDefault="00E753DD" w:rsidP="00FB5CFB">
      <w:pPr>
        <w:pStyle w:val="ListParagraph"/>
        <w:numPr>
          <w:ilvl w:val="0"/>
          <w:numId w:val="9"/>
        </w:numPr>
        <w:tabs>
          <w:tab w:val="left" w:pos="993"/>
        </w:tabs>
        <w:spacing w:before="60" w:after="60"/>
        <w:ind w:left="0" w:firstLine="567"/>
        <w:jc w:val="both"/>
        <w:rPr>
          <w:rFonts w:asciiTheme="majorHAnsi" w:hAnsiTheme="majorHAnsi" w:cstheme="majorHAnsi"/>
          <w:color w:val="000000"/>
          <w:sz w:val="28"/>
          <w:szCs w:val="28"/>
          <w:lang w:val="vi-VN"/>
        </w:rPr>
      </w:pPr>
      <w:r w:rsidRPr="00600952">
        <w:rPr>
          <w:b/>
          <w:color w:val="000000"/>
          <w:sz w:val="28"/>
          <w:szCs w:val="28"/>
          <w:lang w:val="vi-VN"/>
        </w:rPr>
        <w:t xml:space="preserve">Tiêu chí lựa chọn tổ chức tổ chức đấu giá tài </w:t>
      </w:r>
      <w:r w:rsidR="00E07321">
        <w:rPr>
          <w:b/>
          <w:color w:val="000000"/>
          <w:sz w:val="28"/>
          <w:szCs w:val="28"/>
          <w:lang w:val="vi-VN"/>
        </w:rPr>
        <w:t>sản</w:t>
      </w:r>
      <w:r w:rsidR="00E07321" w:rsidRPr="00E07321">
        <w:rPr>
          <w:rFonts w:ascii="Arial" w:hAnsi="Arial" w:cs="Arial"/>
          <w:i/>
          <w:iCs/>
          <w:sz w:val="20"/>
          <w:szCs w:val="20"/>
          <w:lang w:val="nl-NL"/>
        </w:rPr>
        <w:t xml:space="preserve"> </w:t>
      </w:r>
      <w:r w:rsidR="006F52F8" w:rsidRPr="00E07321">
        <w:rPr>
          <w:rFonts w:asciiTheme="majorHAnsi" w:hAnsiTheme="majorHAnsi" w:cstheme="majorHAnsi"/>
          <w:i/>
          <w:iCs/>
          <w:sz w:val="28"/>
          <w:szCs w:val="28"/>
          <w:lang w:val="nl-NL"/>
        </w:rPr>
        <w:t>(kèm theo Thông tư số 19/2024/TT-BTP ngày 31 tháng 12 năm 2024 của Bộ trưởng Bộ Tư pháp)</w:t>
      </w:r>
      <w:r w:rsidR="00E07321">
        <w:rPr>
          <w:rFonts w:asciiTheme="majorHAnsi" w:hAnsiTheme="majorHAnsi" w:cstheme="majorHAnsi"/>
          <w:i/>
          <w:iCs/>
          <w:sz w:val="28"/>
          <w:szCs w:val="28"/>
          <w:lang w:val="nl-NL"/>
        </w:rPr>
        <w:t>.</w:t>
      </w:r>
    </w:p>
    <w:p w14:paraId="1473A08F" w14:textId="7910ACF8"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lastRenderedPageBreak/>
        <w:t xml:space="preserve">- </w:t>
      </w:r>
      <w:r w:rsidR="00D4147B" w:rsidRPr="00D4147B">
        <w:rPr>
          <w:rFonts w:asciiTheme="majorHAnsi" w:hAnsiTheme="majorHAnsi" w:cstheme="majorHAnsi"/>
          <w:sz w:val="28"/>
          <w:szCs w:val="28"/>
          <w:lang w:val="vi-VN"/>
        </w:rPr>
        <w:t>Có tên trong danh sách các tổ chức hành nghề đấu giá tài sản do Bộ Tư pháp công bố.</w:t>
      </w:r>
    </w:p>
    <w:p w14:paraId="32E34D91" w14:textId="550EE58F"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cơ sở vật chất, trang thiết bị cần thiết bảo đảm cho việc đấu giá đối với loại tài sản đấu giá.</w:t>
      </w:r>
    </w:p>
    <w:p w14:paraId="55236F51" w14:textId="3AA99F32"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phương án đấu giá khả thi, hiệu quả.</w:t>
      </w:r>
    </w:p>
    <w:p w14:paraId="4B7266BE" w14:textId="55CA7C43"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năng lực, kinh nghiệm và uy tín của tổ chức hành nghề đấu giá tài sản.</w:t>
      </w:r>
    </w:p>
    <w:p w14:paraId="1841C044" w14:textId="61573B6A" w:rsidR="00D4147B" w:rsidRPr="00EC4985" w:rsidRDefault="00060A96" w:rsidP="00FB5CFB">
      <w:pPr>
        <w:tabs>
          <w:tab w:val="left" w:pos="993"/>
        </w:tabs>
        <w:spacing w:before="60" w:after="60"/>
        <w:ind w:firstLine="567"/>
        <w:jc w:val="both"/>
        <w:rPr>
          <w:rFonts w:asciiTheme="majorHAnsi" w:hAnsiTheme="majorHAnsi" w:cstheme="majorHAnsi"/>
          <w:color w:val="000000"/>
          <w:sz w:val="28"/>
          <w:szCs w:val="28"/>
        </w:rPr>
      </w:pPr>
      <w:r w:rsidRPr="00EC4985">
        <w:rPr>
          <w:rFonts w:asciiTheme="majorHAnsi" w:hAnsiTheme="majorHAnsi" w:cstheme="majorHAnsi"/>
          <w:color w:val="000000"/>
          <w:sz w:val="28"/>
          <w:szCs w:val="28"/>
        </w:rPr>
        <w:t xml:space="preserve">Cụ thể: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8"/>
        <w:gridCol w:w="7408"/>
        <w:gridCol w:w="998"/>
      </w:tblGrid>
      <w:tr w:rsidR="006F52F8" w:rsidRPr="00E07321" w14:paraId="39564AA8" w14:textId="77777777">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19037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7CA58C7E"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NỘI DUNG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60BAF70" w14:textId="010810EB" w:rsidR="006F52F8" w:rsidRPr="00E07321" w:rsidRDefault="00EC4985" w:rsidP="00EC4985">
            <w:pPr>
              <w:pStyle w:val="NormalWeb"/>
              <w:spacing w:before="60" w:beforeAutospacing="0" w:after="60" w:afterAutospacing="0" w:line="264" w:lineRule="auto"/>
              <w:jc w:val="center"/>
              <w:rPr>
                <w:rFonts w:asciiTheme="majorHAnsi" w:hAnsiTheme="majorHAnsi" w:cstheme="majorHAnsi"/>
                <w:color w:val="000000"/>
              </w:rPr>
            </w:pPr>
            <w:r>
              <w:rPr>
                <w:rFonts w:asciiTheme="majorHAnsi" w:hAnsiTheme="majorHAnsi" w:cstheme="majorHAnsi"/>
                <w:b/>
                <w:bCs/>
              </w:rPr>
              <w:t>Xác nhận của tổ chức đấu giá</w:t>
            </w:r>
          </w:p>
        </w:tc>
      </w:tr>
      <w:tr w:rsidR="006F52F8" w:rsidRPr="00E07321" w14:paraId="0C18E12D"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7AE95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w:t>
            </w:r>
          </w:p>
        </w:tc>
        <w:tc>
          <w:tcPr>
            <w:tcW w:w="4000" w:type="pct"/>
            <w:tcBorders>
              <w:top w:val="nil"/>
              <w:left w:val="nil"/>
              <w:bottom w:val="single" w:sz="8" w:space="0" w:color="auto"/>
              <w:right w:val="single" w:sz="8" w:space="0" w:color="auto"/>
            </w:tcBorders>
            <w:shd w:val="clear" w:color="auto" w:fill="FFFFFF"/>
            <w:vAlign w:val="center"/>
            <w:hideMark/>
          </w:tcPr>
          <w:p w14:paraId="0C55C3E9" w14:textId="77777777" w:rsidR="006F52F8" w:rsidRPr="00E07321" w:rsidRDefault="006F52F8" w:rsidP="00EC4985">
            <w:pPr>
              <w:pStyle w:val="NormalWeb"/>
              <w:tabs>
                <w:tab w:val="left" w:pos="210"/>
              </w:tabs>
              <w:spacing w:before="60" w:beforeAutospacing="0" w:after="60" w:afterAutospacing="0" w:line="264" w:lineRule="auto"/>
              <w:ind w:left="-945" w:firstLine="1418"/>
              <w:rPr>
                <w:rFonts w:asciiTheme="majorHAnsi" w:hAnsiTheme="majorHAnsi" w:cstheme="majorHAnsi"/>
                <w:color w:val="000000"/>
              </w:rPr>
            </w:pPr>
            <w:r w:rsidRPr="00E07321">
              <w:rPr>
                <w:rFonts w:asciiTheme="majorHAnsi" w:hAnsiTheme="majorHAnsi" w:cstheme="majorHAnsi"/>
                <w:b/>
                <w:bCs/>
              </w:rPr>
              <w:t>Có tên trong danh sách các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hideMark/>
          </w:tcPr>
          <w:p w14:paraId="5149824F" w14:textId="77777777" w:rsidR="006F52F8" w:rsidRPr="00E07321" w:rsidRDefault="006F52F8" w:rsidP="00EC4985">
            <w:pPr>
              <w:spacing w:before="60" w:after="60" w:line="264" w:lineRule="auto"/>
              <w:ind w:firstLine="567"/>
              <w:rPr>
                <w:rFonts w:asciiTheme="majorHAnsi" w:hAnsiTheme="majorHAnsi" w:cstheme="majorHAnsi"/>
                <w:color w:val="000000"/>
              </w:rPr>
            </w:pPr>
          </w:p>
        </w:tc>
      </w:tr>
      <w:tr w:rsidR="006F52F8" w:rsidRPr="00E07321" w14:paraId="50C0263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8331F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1.</w:t>
            </w:r>
          </w:p>
        </w:tc>
        <w:tc>
          <w:tcPr>
            <w:tcW w:w="4000" w:type="pct"/>
            <w:tcBorders>
              <w:top w:val="nil"/>
              <w:left w:val="nil"/>
              <w:bottom w:val="single" w:sz="8" w:space="0" w:color="auto"/>
              <w:right w:val="single" w:sz="8" w:space="0" w:color="auto"/>
            </w:tcBorders>
            <w:shd w:val="clear" w:color="auto" w:fill="FFFFFF"/>
            <w:vAlign w:val="center"/>
            <w:hideMark/>
          </w:tcPr>
          <w:p w14:paraId="1120E0E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Có tên trong danh sách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tcPr>
          <w:p w14:paraId="356076F3" w14:textId="152EE5B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38807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87C37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2.</w:t>
            </w:r>
          </w:p>
        </w:tc>
        <w:tc>
          <w:tcPr>
            <w:tcW w:w="4000" w:type="pct"/>
            <w:tcBorders>
              <w:top w:val="nil"/>
              <w:left w:val="nil"/>
              <w:bottom w:val="single" w:sz="8" w:space="0" w:color="auto"/>
              <w:right w:val="single" w:sz="8" w:space="0" w:color="auto"/>
            </w:tcBorders>
            <w:shd w:val="clear" w:color="auto" w:fill="FFFFFF"/>
            <w:vAlign w:val="center"/>
            <w:hideMark/>
          </w:tcPr>
          <w:p w14:paraId="51623C6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Không có tên trong danh sách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tcPr>
          <w:p w14:paraId="40B49157" w14:textId="432FA56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E0CE82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A5F2A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II</w:t>
            </w:r>
          </w:p>
        </w:tc>
        <w:tc>
          <w:tcPr>
            <w:tcW w:w="4000" w:type="pct"/>
            <w:tcBorders>
              <w:top w:val="nil"/>
              <w:left w:val="nil"/>
              <w:bottom w:val="single" w:sz="8" w:space="0" w:color="auto"/>
              <w:right w:val="single" w:sz="8" w:space="0" w:color="auto"/>
            </w:tcBorders>
            <w:shd w:val="clear" w:color="auto" w:fill="FFFFFF"/>
            <w:vAlign w:val="center"/>
            <w:hideMark/>
          </w:tcPr>
          <w:p w14:paraId="3D5A05AC"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rPr>
              <w:t>Cơ sở vật chất, trang thiết bị cần thiết bảo đảm cho việc đấu giá đối với loại tài sản đấu giá</w:t>
            </w:r>
          </w:p>
        </w:tc>
        <w:tc>
          <w:tcPr>
            <w:tcW w:w="600" w:type="pct"/>
            <w:tcBorders>
              <w:top w:val="nil"/>
              <w:left w:val="nil"/>
              <w:bottom w:val="single" w:sz="8" w:space="0" w:color="auto"/>
              <w:right w:val="single" w:sz="8" w:space="0" w:color="auto"/>
            </w:tcBorders>
            <w:shd w:val="clear" w:color="auto" w:fill="FFFFFF"/>
            <w:vAlign w:val="center"/>
          </w:tcPr>
          <w:p w14:paraId="419862A3" w14:textId="15E926E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5D4994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33BB7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7BABE27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Cơ sở vật chất bảo đảm cho việc đấu giá</w:t>
            </w:r>
          </w:p>
        </w:tc>
        <w:tc>
          <w:tcPr>
            <w:tcW w:w="600" w:type="pct"/>
            <w:tcBorders>
              <w:top w:val="nil"/>
              <w:left w:val="nil"/>
              <w:bottom w:val="single" w:sz="8" w:space="0" w:color="auto"/>
              <w:right w:val="single" w:sz="8" w:space="0" w:color="auto"/>
            </w:tcBorders>
            <w:shd w:val="clear" w:color="auto" w:fill="FFFFFF"/>
            <w:vAlign w:val="center"/>
          </w:tcPr>
          <w:p w14:paraId="0C1C5424" w14:textId="2C87290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003C6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084AF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31301B2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địa chỉ trụ sở ổn định, rõ ràng (số điện thoại, địa chỉ thư điện tử...), trụ sở có đủ diện tích làm việc</w:t>
            </w:r>
          </w:p>
        </w:tc>
        <w:tc>
          <w:tcPr>
            <w:tcW w:w="600" w:type="pct"/>
            <w:tcBorders>
              <w:top w:val="nil"/>
              <w:left w:val="nil"/>
              <w:bottom w:val="single" w:sz="8" w:space="0" w:color="auto"/>
              <w:right w:val="single" w:sz="8" w:space="0" w:color="auto"/>
            </w:tcBorders>
            <w:shd w:val="clear" w:color="auto" w:fill="FFFFFF"/>
            <w:vAlign w:val="center"/>
          </w:tcPr>
          <w:p w14:paraId="1D8F7174" w14:textId="583D4CE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C3F8A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19AC9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1.2</w:t>
            </w:r>
          </w:p>
        </w:tc>
        <w:tc>
          <w:tcPr>
            <w:tcW w:w="4000" w:type="pct"/>
            <w:tcBorders>
              <w:top w:val="nil"/>
              <w:left w:val="nil"/>
              <w:bottom w:val="single" w:sz="8" w:space="0" w:color="auto"/>
              <w:right w:val="single" w:sz="8" w:space="0" w:color="auto"/>
            </w:tcBorders>
            <w:shd w:val="clear" w:color="auto" w:fill="FFFFFF"/>
            <w:vAlign w:val="center"/>
            <w:hideMark/>
          </w:tcPr>
          <w:p w14:paraId="02FEAB52"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Địa điểm bán, tiếp nhận hồ sơ tham gia đấu giá công khai, thuận tiện</w:t>
            </w:r>
          </w:p>
        </w:tc>
        <w:tc>
          <w:tcPr>
            <w:tcW w:w="600" w:type="pct"/>
            <w:tcBorders>
              <w:top w:val="nil"/>
              <w:left w:val="nil"/>
              <w:bottom w:val="single" w:sz="8" w:space="0" w:color="auto"/>
              <w:right w:val="single" w:sz="8" w:space="0" w:color="auto"/>
            </w:tcBorders>
            <w:shd w:val="clear" w:color="auto" w:fill="FFFFFF"/>
            <w:vAlign w:val="center"/>
          </w:tcPr>
          <w:p w14:paraId="7EFF1E6F" w14:textId="42BC1A9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9CD29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B6081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2.</w:t>
            </w:r>
          </w:p>
        </w:tc>
        <w:tc>
          <w:tcPr>
            <w:tcW w:w="4000" w:type="pct"/>
            <w:tcBorders>
              <w:top w:val="nil"/>
              <w:left w:val="nil"/>
              <w:bottom w:val="single" w:sz="8" w:space="0" w:color="auto"/>
              <w:right w:val="single" w:sz="8" w:space="0" w:color="auto"/>
            </w:tcBorders>
            <w:shd w:val="clear" w:color="auto" w:fill="FFFFFF"/>
            <w:vAlign w:val="center"/>
            <w:hideMark/>
          </w:tcPr>
          <w:p w14:paraId="7E61771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Trang thiết bị cần thiết bảo đảm cho việc đấu giá</w:t>
            </w:r>
          </w:p>
        </w:tc>
        <w:tc>
          <w:tcPr>
            <w:tcW w:w="600" w:type="pct"/>
            <w:tcBorders>
              <w:top w:val="nil"/>
              <w:left w:val="nil"/>
              <w:bottom w:val="single" w:sz="8" w:space="0" w:color="auto"/>
              <w:right w:val="single" w:sz="8" w:space="0" w:color="auto"/>
            </w:tcBorders>
            <w:shd w:val="clear" w:color="auto" w:fill="FFFFFF"/>
            <w:vAlign w:val="center"/>
          </w:tcPr>
          <w:p w14:paraId="7C232058" w14:textId="45545F6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0332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46F59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2.1</w:t>
            </w:r>
          </w:p>
        </w:tc>
        <w:tc>
          <w:tcPr>
            <w:tcW w:w="4000" w:type="pct"/>
            <w:tcBorders>
              <w:top w:val="nil"/>
              <w:left w:val="nil"/>
              <w:bottom w:val="single" w:sz="8" w:space="0" w:color="auto"/>
              <w:right w:val="single" w:sz="8" w:space="0" w:color="auto"/>
            </w:tcBorders>
            <w:shd w:val="clear" w:color="auto" w:fill="FFFFFF"/>
            <w:vAlign w:val="center"/>
            <w:hideMark/>
          </w:tcPr>
          <w:p w14:paraId="464897CB"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00" w:type="pct"/>
            <w:tcBorders>
              <w:top w:val="nil"/>
              <w:left w:val="nil"/>
              <w:bottom w:val="single" w:sz="8" w:space="0" w:color="auto"/>
              <w:right w:val="single" w:sz="8" w:space="0" w:color="auto"/>
            </w:tcBorders>
            <w:shd w:val="clear" w:color="auto" w:fill="FFFFFF"/>
            <w:vAlign w:val="center"/>
          </w:tcPr>
          <w:p w14:paraId="69F41CD6" w14:textId="50DBEE3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44CF64A"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BA321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2.2</w:t>
            </w:r>
          </w:p>
        </w:tc>
        <w:tc>
          <w:tcPr>
            <w:tcW w:w="4000" w:type="pct"/>
            <w:tcBorders>
              <w:top w:val="nil"/>
              <w:left w:val="nil"/>
              <w:bottom w:val="single" w:sz="8" w:space="0" w:color="auto"/>
              <w:right w:val="single" w:sz="8" w:space="0" w:color="auto"/>
            </w:tcBorders>
            <w:shd w:val="clear" w:color="auto" w:fill="FFFFFF"/>
            <w:vAlign w:val="center"/>
            <w:hideMark/>
          </w:tcPr>
          <w:p w14:paraId="60216464"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hệ thống camera giám sát hoặc thiết bị ghi hình tại nơi tổ chức phiên đấu giá (được trích xuất, lưu theo hồ sơ đấu giá)</w:t>
            </w:r>
          </w:p>
        </w:tc>
        <w:tc>
          <w:tcPr>
            <w:tcW w:w="600" w:type="pct"/>
            <w:tcBorders>
              <w:top w:val="nil"/>
              <w:left w:val="nil"/>
              <w:bottom w:val="single" w:sz="8" w:space="0" w:color="auto"/>
              <w:right w:val="single" w:sz="8" w:space="0" w:color="auto"/>
            </w:tcBorders>
            <w:shd w:val="clear" w:color="auto" w:fill="FFFFFF"/>
            <w:vAlign w:val="center"/>
          </w:tcPr>
          <w:p w14:paraId="7C1532DB" w14:textId="204FB0D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B26D71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91631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0F93BDB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Có trang thông tin điện tử của tổ chức hành nghề đấu giá tài sản đang hoạt động ổn định, được cập nhật thường xuyên</w:t>
            </w:r>
          </w:p>
          <w:p w14:paraId="31E17364"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Đối với Trung tâm dịch vụ đấu giá tài sản thì dùng Trang thông tin điện tử độc lập hoặc Trang thông tin thuộc Cổng Thông tin điện tử của Sở Tư pháp</w:t>
            </w:r>
          </w:p>
        </w:tc>
        <w:tc>
          <w:tcPr>
            <w:tcW w:w="600" w:type="pct"/>
            <w:tcBorders>
              <w:top w:val="nil"/>
              <w:left w:val="nil"/>
              <w:bottom w:val="single" w:sz="8" w:space="0" w:color="auto"/>
              <w:right w:val="single" w:sz="8" w:space="0" w:color="auto"/>
            </w:tcBorders>
            <w:shd w:val="clear" w:color="auto" w:fill="FFFFFF"/>
            <w:vAlign w:val="center"/>
          </w:tcPr>
          <w:p w14:paraId="3114845E" w14:textId="2C400CA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F6B5B8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16C8D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p>
        </w:tc>
        <w:tc>
          <w:tcPr>
            <w:tcW w:w="4000" w:type="pct"/>
            <w:tcBorders>
              <w:top w:val="nil"/>
              <w:left w:val="nil"/>
              <w:bottom w:val="single" w:sz="8" w:space="0" w:color="auto"/>
              <w:right w:val="single" w:sz="8" w:space="0" w:color="auto"/>
            </w:tcBorders>
            <w:shd w:val="clear" w:color="auto" w:fill="FFFFFF"/>
            <w:vAlign w:val="center"/>
            <w:hideMark/>
          </w:tcPr>
          <w:p w14:paraId="3123327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Có Trang thông tin đấu giá trực tuyến được phê duyệt hoặc trong năm trước liền kề đã thực hiện ít nhất 01 cuộc đấu giá bằng hình thức trực tuyến</w:t>
            </w:r>
          </w:p>
        </w:tc>
        <w:tc>
          <w:tcPr>
            <w:tcW w:w="600" w:type="pct"/>
            <w:tcBorders>
              <w:top w:val="nil"/>
              <w:left w:val="nil"/>
              <w:bottom w:val="single" w:sz="8" w:space="0" w:color="auto"/>
              <w:right w:val="single" w:sz="8" w:space="0" w:color="auto"/>
            </w:tcBorders>
            <w:shd w:val="clear" w:color="auto" w:fill="FFFFFF"/>
            <w:vAlign w:val="center"/>
          </w:tcPr>
          <w:p w14:paraId="2E543469" w14:textId="3032801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F91B99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A47EB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5.</w:t>
            </w:r>
          </w:p>
        </w:tc>
        <w:tc>
          <w:tcPr>
            <w:tcW w:w="4000" w:type="pct"/>
            <w:tcBorders>
              <w:top w:val="nil"/>
              <w:left w:val="nil"/>
              <w:bottom w:val="single" w:sz="8" w:space="0" w:color="auto"/>
              <w:right w:val="single" w:sz="8" w:space="0" w:color="auto"/>
            </w:tcBorders>
            <w:shd w:val="clear" w:color="auto" w:fill="FFFFFF"/>
            <w:vAlign w:val="center"/>
            <w:hideMark/>
          </w:tcPr>
          <w:p w14:paraId="359E702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Có nơi lưu trữ hồ sơ đấu giá</w:t>
            </w:r>
          </w:p>
        </w:tc>
        <w:tc>
          <w:tcPr>
            <w:tcW w:w="600" w:type="pct"/>
            <w:tcBorders>
              <w:top w:val="nil"/>
              <w:left w:val="nil"/>
              <w:bottom w:val="single" w:sz="8" w:space="0" w:color="auto"/>
              <w:right w:val="single" w:sz="8" w:space="0" w:color="auto"/>
            </w:tcBorders>
            <w:shd w:val="clear" w:color="auto" w:fill="FFFFFF"/>
            <w:vAlign w:val="center"/>
          </w:tcPr>
          <w:p w14:paraId="1A404B34" w14:textId="1C68E44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8D6A9F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8AD74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lastRenderedPageBreak/>
              <w:t>Ill</w:t>
            </w:r>
          </w:p>
        </w:tc>
        <w:tc>
          <w:tcPr>
            <w:tcW w:w="4000" w:type="pct"/>
            <w:tcBorders>
              <w:top w:val="nil"/>
              <w:left w:val="nil"/>
              <w:bottom w:val="single" w:sz="8" w:space="0" w:color="auto"/>
              <w:right w:val="single" w:sz="8" w:space="0" w:color="auto"/>
            </w:tcBorders>
            <w:shd w:val="clear" w:color="auto" w:fill="FFFFFF"/>
            <w:vAlign w:val="center"/>
            <w:hideMark/>
          </w:tcPr>
          <w:p w14:paraId="5D71F32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rPr>
              <w:t>Phương án đấu giá khả thi, hiệu quả </w:t>
            </w:r>
            <w:r w:rsidRPr="00E07321">
              <w:rPr>
                <w:rFonts w:asciiTheme="majorHAnsi" w:hAnsiTheme="majorHAnsi" w:cstheme="majorHAnsi"/>
                <w:i/>
                <w:iCs/>
              </w:rPr>
              <w:t>(Thuyết minh đầy đủ các nội dung trong phương án)</w:t>
            </w:r>
          </w:p>
        </w:tc>
        <w:tc>
          <w:tcPr>
            <w:tcW w:w="600" w:type="pct"/>
            <w:tcBorders>
              <w:top w:val="nil"/>
              <w:left w:val="nil"/>
              <w:bottom w:val="single" w:sz="8" w:space="0" w:color="auto"/>
              <w:right w:val="single" w:sz="8" w:space="0" w:color="auto"/>
            </w:tcBorders>
            <w:shd w:val="clear" w:color="auto" w:fill="FFFFFF"/>
            <w:vAlign w:val="center"/>
          </w:tcPr>
          <w:p w14:paraId="7789B44B" w14:textId="7F09225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79604B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443BC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7AB63EA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Phương án đấu giá đề xuất được hình thức đấu giá, bước giá, số vòng đấu giá có tính khả thi và hiệu quả cao</w:t>
            </w:r>
          </w:p>
        </w:tc>
        <w:tc>
          <w:tcPr>
            <w:tcW w:w="600" w:type="pct"/>
            <w:tcBorders>
              <w:top w:val="nil"/>
              <w:left w:val="nil"/>
              <w:bottom w:val="single" w:sz="8" w:space="0" w:color="auto"/>
              <w:right w:val="single" w:sz="8" w:space="0" w:color="auto"/>
            </w:tcBorders>
            <w:shd w:val="clear" w:color="auto" w:fill="FFFFFF"/>
            <w:vAlign w:val="center"/>
          </w:tcPr>
          <w:p w14:paraId="3C8E3BB9" w14:textId="1C76910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2BD17C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40D36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7EF9E85B"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Hình thức đấu giá khả thi, hiệu quả</w:t>
            </w:r>
          </w:p>
        </w:tc>
        <w:tc>
          <w:tcPr>
            <w:tcW w:w="600" w:type="pct"/>
            <w:tcBorders>
              <w:top w:val="nil"/>
              <w:left w:val="nil"/>
              <w:bottom w:val="single" w:sz="8" w:space="0" w:color="auto"/>
              <w:right w:val="single" w:sz="8" w:space="0" w:color="auto"/>
            </w:tcBorders>
            <w:shd w:val="clear" w:color="auto" w:fill="FFFFFF"/>
            <w:vAlign w:val="center"/>
          </w:tcPr>
          <w:p w14:paraId="5453ED22" w14:textId="0BA6D9D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C587EB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4612C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1.2</w:t>
            </w:r>
          </w:p>
        </w:tc>
        <w:tc>
          <w:tcPr>
            <w:tcW w:w="4000" w:type="pct"/>
            <w:tcBorders>
              <w:top w:val="nil"/>
              <w:left w:val="nil"/>
              <w:bottom w:val="single" w:sz="8" w:space="0" w:color="auto"/>
              <w:right w:val="single" w:sz="8" w:space="0" w:color="auto"/>
            </w:tcBorders>
            <w:shd w:val="clear" w:color="auto" w:fill="FFFFFF"/>
            <w:vAlign w:val="center"/>
            <w:hideMark/>
          </w:tcPr>
          <w:p w14:paraId="6A4A00F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Bước giá, số vòng đấu giá khả thi, hiệu quả</w:t>
            </w:r>
          </w:p>
        </w:tc>
        <w:tc>
          <w:tcPr>
            <w:tcW w:w="600" w:type="pct"/>
            <w:tcBorders>
              <w:top w:val="nil"/>
              <w:left w:val="nil"/>
              <w:bottom w:val="single" w:sz="8" w:space="0" w:color="auto"/>
              <w:right w:val="single" w:sz="8" w:space="0" w:color="auto"/>
            </w:tcBorders>
            <w:shd w:val="clear" w:color="auto" w:fill="FFFFFF"/>
            <w:vAlign w:val="center"/>
          </w:tcPr>
          <w:p w14:paraId="34145D9F" w14:textId="1AFEEEB6"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85FF4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0135A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2.</w:t>
            </w:r>
          </w:p>
        </w:tc>
        <w:tc>
          <w:tcPr>
            <w:tcW w:w="4000" w:type="pct"/>
            <w:tcBorders>
              <w:top w:val="nil"/>
              <w:left w:val="nil"/>
              <w:bottom w:val="single" w:sz="8" w:space="0" w:color="auto"/>
              <w:right w:val="single" w:sz="8" w:space="0" w:color="auto"/>
            </w:tcBorders>
            <w:shd w:val="clear" w:color="auto" w:fill="FFFFFF"/>
            <w:vAlign w:val="center"/>
            <w:hideMark/>
          </w:tcPr>
          <w:p w14:paraId="5B7409F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Phương án đấu giá đề xuất việc bán, tiếp nhận hồ sơ tham gia đấu giá công khai, khả thi, thuận tiện (địa điểm, phương thức bán, tiếp nhận hồ sơ)</w:t>
            </w:r>
          </w:p>
        </w:tc>
        <w:tc>
          <w:tcPr>
            <w:tcW w:w="600" w:type="pct"/>
            <w:tcBorders>
              <w:top w:val="nil"/>
              <w:left w:val="nil"/>
              <w:bottom w:val="single" w:sz="8" w:space="0" w:color="auto"/>
              <w:right w:val="single" w:sz="8" w:space="0" w:color="auto"/>
            </w:tcBorders>
            <w:shd w:val="clear" w:color="auto" w:fill="FFFFFF"/>
            <w:vAlign w:val="center"/>
          </w:tcPr>
          <w:p w14:paraId="0DAFB283" w14:textId="4118700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E7A3D7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2B137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0396CDF8"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Phương án đấu giá đề xuất được đối tượng và điều kiện tham gia đấu giá phù hợp với tài sản đấu giá</w:t>
            </w:r>
          </w:p>
        </w:tc>
        <w:tc>
          <w:tcPr>
            <w:tcW w:w="600" w:type="pct"/>
            <w:tcBorders>
              <w:top w:val="nil"/>
              <w:left w:val="nil"/>
              <w:bottom w:val="single" w:sz="8" w:space="0" w:color="auto"/>
              <w:right w:val="single" w:sz="8" w:space="0" w:color="auto"/>
            </w:tcBorders>
            <w:shd w:val="clear" w:color="auto" w:fill="FFFFFF"/>
            <w:vAlign w:val="center"/>
          </w:tcPr>
          <w:p w14:paraId="4B6861BC" w14:textId="618F2B1D"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5D5172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93F13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3.1</w:t>
            </w:r>
          </w:p>
        </w:tc>
        <w:tc>
          <w:tcPr>
            <w:tcW w:w="4000" w:type="pct"/>
            <w:tcBorders>
              <w:top w:val="nil"/>
              <w:left w:val="nil"/>
              <w:bottom w:val="single" w:sz="8" w:space="0" w:color="auto"/>
              <w:right w:val="single" w:sz="8" w:space="0" w:color="auto"/>
            </w:tcBorders>
            <w:shd w:val="clear" w:color="auto" w:fill="FFFFFF"/>
            <w:vAlign w:val="center"/>
            <w:hideMark/>
          </w:tcPr>
          <w:p w14:paraId="7099AAD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Đối tượng theo đúng quy định của pháp luật</w:t>
            </w:r>
          </w:p>
        </w:tc>
        <w:tc>
          <w:tcPr>
            <w:tcW w:w="600" w:type="pct"/>
            <w:tcBorders>
              <w:top w:val="nil"/>
              <w:left w:val="nil"/>
              <w:bottom w:val="single" w:sz="8" w:space="0" w:color="auto"/>
              <w:right w:val="single" w:sz="8" w:space="0" w:color="auto"/>
            </w:tcBorders>
            <w:shd w:val="clear" w:color="auto" w:fill="FFFFFF"/>
            <w:vAlign w:val="center"/>
          </w:tcPr>
          <w:p w14:paraId="523AD39D" w14:textId="4C75DE9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D967BD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E653A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3.2</w:t>
            </w:r>
          </w:p>
        </w:tc>
        <w:tc>
          <w:tcPr>
            <w:tcW w:w="4000" w:type="pct"/>
            <w:tcBorders>
              <w:top w:val="nil"/>
              <w:left w:val="nil"/>
              <w:bottom w:val="single" w:sz="8" w:space="0" w:color="auto"/>
              <w:right w:val="single" w:sz="8" w:space="0" w:color="auto"/>
            </w:tcBorders>
            <w:shd w:val="clear" w:color="auto" w:fill="FFFFFF"/>
            <w:vAlign w:val="center"/>
            <w:hideMark/>
          </w:tcPr>
          <w:p w14:paraId="01247D73"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Điều kiện tham gia đấu giá phù hợp với quy định pháp luật áp dụng đối với tài sản đấu giá</w:t>
            </w:r>
          </w:p>
        </w:tc>
        <w:tc>
          <w:tcPr>
            <w:tcW w:w="600" w:type="pct"/>
            <w:tcBorders>
              <w:top w:val="nil"/>
              <w:left w:val="nil"/>
              <w:bottom w:val="single" w:sz="8" w:space="0" w:color="auto"/>
              <w:right w:val="single" w:sz="8" w:space="0" w:color="auto"/>
            </w:tcBorders>
            <w:shd w:val="clear" w:color="auto" w:fill="FFFFFF"/>
            <w:vAlign w:val="center"/>
          </w:tcPr>
          <w:p w14:paraId="6FED4C56" w14:textId="60E80AC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C0BD06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1A1BE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r w:rsidRPr="00E07321">
              <w:rPr>
                <w:rFonts w:asciiTheme="majorHAnsi" w:hAnsiTheme="majorHAnsi" w:cstheme="majorHAnsi"/>
                <w:b/>
                <w:bCs/>
              </w:rPr>
              <w:t>.</w:t>
            </w:r>
          </w:p>
        </w:tc>
        <w:tc>
          <w:tcPr>
            <w:tcW w:w="4000" w:type="pct"/>
            <w:tcBorders>
              <w:top w:val="nil"/>
              <w:left w:val="nil"/>
              <w:bottom w:val="single" w:sz="8" w:space="0" w:color="auto"/>
              <w:right w:val="single" w:sz="8" w:space="0" w:color="auto"/>
            </w:tcBorders>
            <w:shd w:val="clear" w:color="auto" w:fill="FFFFFF"/>
            <w:vAlign w:val="center"/>
            <w:hideMark/>
          </w:tcPr>
          <w:p w14:paraId="31AD78A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Phương án đấu giá đề xuất giải pháp giám sát việc tổ chức đấu giá hiệu quả; chống thông đồng, dìm giá, bảo đảm an toàn, an ninh trật tự của phiên đấu giá</w:t>
            </w:r>
          </w:p>
        </w:tc>
        <w:tc>
          <w:tcPr>
            <w:tcW w:w="600" w:type="pct"/>
            <w:tcBorders>
              <w:top w:val="nil"/>
              <w:left w:val="nil"/>
              <w:bottom w:val="single" w:sz="8" w:space="0" w:color="auto"/>
              <w:right w:val="single" w:sz="8" w:space="0" w:color="auto"/>
            </w:tcBorders>
            <w:shd w:val="clear" w:color="auto" w:fill="FFFFFF"/>
            <w:vAlign w:val="center"/>
          </w:tcPr>
          <w:p w14:paraId="66FABC04" w14:textId="40F29E0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E02780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45D46F"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IV</w:t>
            </w:r>
          </w:p>
        </w:tc>
        <w:tc>
          <w:tcPr>
            <w:tcW w:w="4000" w:type="pct"/>
            <w:tcBorders>
              <w:top w:val="nil"/>
              <w:left w:val="nil"/>
              <w:bottom w:val="single" w:sz="8" w:space="0" w:color="auto"/>
              <w:right w:val="single" w:sz="8" w:space="0" w:color="auto"/>
            </w:tcBorders>
            <w:shd w:val="clear" w:color="auto" w:fill="FFFFFF"/>
            <w:vAlign w:val="center"/>
            <w:hideMark/>
          </w:tcPr>
          <w:p w14:paraId="0DF36CD6"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rPr>
              <w:t>Năng lực, kinh nghiệm và uy tín của tổ chức hành nghề đấu giá tài sản</w:t>
            </w:r>
          </w:p>
        </w:tc>
        <w:tc>
          <w:tcPr>
            <w:tcW w:w="600" w:type="pct"/>
            <w:tcBorders>
              <w:top w:val="nil"/>
              <w:left w:val="nil"/>
              <w:bottom w:val="single" w:sz="8" w:space="0" w:color="auto"/>
              <w:right w:val="single" w:sz="8" w:space="0" w:color="auto"/>
            </w:tcBorders>
            <w:shd w:val="clear" w:color="auto" w:fill="FFFFFF"/>
            <w:vAlign w:val="center"/>
          </w:tcPr>
          <w:p w14:paraId="4EA2FE4C" w14:textId="36A4762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CAA60B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C4B81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58D7C9C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Tổng số cuộc đấu giá đã tổ chức trong năm trước liền kề (bao gồm cả cuộc đấu giá thành và cuộc đấu giá không thành)</w:t>
            </w:r>
          </w:p>
          <w:p w14:paraId="69650606"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63A5047F" w14:textId="5E55EF0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014639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4C370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69E6C687"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Dưới 20 cuộc đấu giá</w:t>
            </w:r>
          </w:p>
        </w:tc>
        <w:tc>
          <w:tcPr>
            <w:tcW w:w="600" w:type="pct"/>
            <w:tcBorders>
              <w:top w:val="nil"/>
              <w:left w:val="nil"/>
              <w:bottom w:val="single" w:sz="8" w:space="0" w:color="auto"/>
              <w:right w:val="single" w:sz="8" w:space="0" w:color="auto"/>
            </w:tcBorders>
            <w:shd w:val="clear" w:color="auto" w:fill="FFFFFF"/>
            <w:vAlign w:val="center"/>
          </w:tcPr>
          <w:p w14:paraId="555B067A" w14:textId="21BF4A6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8423B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3C851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1.2</w:t>
            </w:r>
          </w:p>
        </w:tc>
        <w:tc>
          <w:tcPr>
            <w:tcW w:w="4000" w:type="pct"/>
            <w:tcBorders>
              <w:top w:val="nil"/>
              <w:left w:val="nil"/>
              <w:bottom w:val="single" w:sz="8" w:space="0" w:color="auto"/>
              <w:right w:val="single" w:sz="8" w:space="0" w:color="auto"/>
            </w:tcBorders>
            <w:shd w:val="clear" w:color="auto" w:fill="FFFFFF"/>
            <w:vAlign w:val="center"/>
            <w:hideMark/>
          </w:tcPr>
          <w:p w14:paraId="31C9E3C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20 cuộc đấu giá đến dưới 40 cuộc đấu giá</w:t>
            </w:r>
          </w:p>
        </w:tc>
        <w:tc>
          <w:tcPr>
            <w:tcW w:w="600" w:type="pct"/>
            <w:tcBorders>
              <w:top w:val="nil"/>
              <w:left w:val="nil"/>
              <w:bottom w:val="single" w:sz="8" w:space="0" w:color="auto"/>
              <w:right w:val="single" w:sz="8" w:space="0" w:color="auto"/>
            </w:tcBorders>
            <w:shd w:val="clear" w:color="auto" w:fill="FFFFFF"/>
            <w:vAlign w:val="center"/>
          </w:tcPr>
          <w:p w14:paraId="2932F8EB" w14:textId="429695C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9B143D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5BF7B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1.3</w:t>
            </w:r>
          </w:p>
        </w:tc>
        <w:tc>
          <w:tcPr>
            <w:tcW w:w="4000" w:type="pct"/>
            <w:tcBorders>
              <w:top w:val="nil"/>
              <w:left w:val="nil"/>
              <w:bottom w:val="single" w:sz="8" w:space="0" w:color="auto"/>
              <w:right w:val="single" w:sz="8" w:space="0" w:color="auto"/>
            </w:tcBorders>
            <w:shd w:val="clear" w:color="auto" w:fill="FFFFFF"/>
            <w:vAlign w:val="center"/>
            <w:hideMark/>
          </w:tcPr>
          <w:p w14:paraId="263B9441"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40 cuộc đấu giá đến dưới 70 cuộc đấu giá</w:t>
            </w:r>
          </w:p>
        </w:tc>
        <w:tc>
          <w:tcPr>
            <w:tcW w:w="600" w:type="pct"/>
            <w:tcBorders>
              <w:top w:val="nil"/>
              <w:left w:val="nil"/>
              <w:bottom w:val="single" w:sz="8" w:space="0" w:color="auto"/>
              <w:right w:val="single" w:sz="8" w:space="0" w:color="auto"/>
            </w:tcBorders>
            <w:shd w:val="clear" w:color="auto" w:fill="FFFFFF"/>
            <w:vAlign w:val="center"/>
          </w:tcPr>
          <w:p w14:paraId="56B35ADA" w14:textId="25FDDCC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236B82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84AFD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1.4</w:t>
            </w:r>
          </w:p>
        </w:tc>
        <w:tc>
          <w:tcPr>
            <w:tcW w:w="4000" w:type="pct"/>
            <w:tcBorders>
              <w:top w:val="nil"/>
              <w:left w:val="nil"/>
              <w:bottom w:val="single" w:sz="8" w:space="0" w:color="auto"/>
              <w:right w:val="single" w:sz="8" w:space="0" w:color="auto"/>
            </w:tcBorders>
            <w:shd w:val="clear" w:color="auto" w:fill="FFFFFF"/>
            <w:vAlign w:val="center"/>
            <w:hideMark/>
          </w:tcPr>
          <w:p w14:paraId="5D5A233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70 cuộc đấu giá trở lên</w:t>
            </w:r>
          </w:p>
        </w:tc>
        <w:tc>
          <w:tcPr>
            <w:tcW w:w="600" w:type="pct"/>
            <w:tcBorders>
              <w:top w:val="nil"/>
              <w:left w:val="nil"/>
              <w:bottom w:val="single" w:sz="8" w:space="0" w:color="auto"/>
              <w:right w:val="single" w:sz="8" w:space="0" w:color="auto"/>
            </w:tcBorders>
            <w:shd w:val="clear" w:color="auto" w:fill="FFFFFF"/>
            <w:vAlign w:val="center"/>
          </w:tcPr>
          <w:p w14:paraId="6606E972" w14:textId="170A6E3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B48215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43355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2.</w:t>
            </w:r>
          </w:p>
        </w:tc>
        <w:tc>
          <w:tcPr>
            <w:tcW w:w="4000" w:type="pct"/>
            <w:tcBorders>
              <w:top w:val="nil"/>
              <w:left w:val="nil"/>
              <w:bottom w:val="single" w:sz="8" w:space="0" w:color="auto"/>
              <w:right w:val="single" w:sz="8" w:space="0" w:color="auto"/>
            </w:tcBorders>
            <w:shd w:val="clear" w:color="auto" w:fill="FFFFFF"/>
            <w:vAlign w:val="center"/>
            <w:hideMark/>
          </w:tcPr>
          <w:p w14:paraId="4562128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Tổng số cuộc đấu giá thành trong năm trước liền kề</w:t>
            </w:r>
          </w:p>
          <w:p w14:paraId="5E6DF9F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3C1C7884" w14:textId="0633243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B99E82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34DC9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2.1</w:t>
            </w:r>
          </w:p>
        </w:tc>
        <w:tc>
          <w:tcPr>
            <w:tcW w:w="4000" w:type="pct"/>
            <w:tcBorders>
              <w:top w:val="nil"/>
              <w:left w:val="nil"/>
              <w:bottom w:val="single" w:sz="8" w:space="0" w:color="auto"/>
              <w:right w:val="single" w:sz="8" w:space="0" w:color="auto"/>
            </w:tcBorders>
            <w:shd w:val="clear" w:color="auto" w:fill="FFFFFF"/>
            <w:vAlign w:val="center"/>
            <w:hideMark/>
          </w:tcPr>
          <w:p w14:paraId="4BFEF3E7"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Dưới 10 cuộc đấu giá thành (bao gồm cả trường hợp không có cuộc đấu giá thành nào)</w:t>
            </w:r>
          </w:p>
        </w:tc>
        <w:tc>
          <w:tcPr>
            <w:tcW w:w="600" w:type="pct"/>
            <w:tcBorders>
              <w:top w:val="nil"/>
              <w:left w:val="nil"/>
              <w:bottom w:val="single" w:sz="8" w:space="0" w:color="auto"/>
              <w:right w:val="single" w:sz="8" w:space="0" w:color="auto"/>
            </w:tcBorders>
            <w:shd w:val="clear" w:color="auto" w:fill="FFFFFF"/>
            <w:vAlign w:val="center"/>
          </w:tcPr>
          <w:p w14:paraId="0EDFD277" w14:textId="73017C4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D80C30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6B567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2.2</w:t>
            </w:r>
          </w:p>
        </w:tc>
        <w:tc>
          <w:tcPr>
            <w:tcW w:w="4000" w:type="pct"/>
            <w:tcBorders>
              <w:top w:val="nil"/>
              <w:left w:val="nil"/>
              <w:bottom w:val="single" w:sz="8" w:space="0" w:color="auto"/>
              <w:right w:val="single" w:sz="8" w:space="0" w:color="auto"/>
            </w:tcBorders>
            <w:shd w:val="clear" w:color="auto" w:fill="FFFFFF"/>
            <w:vAlign w:val="center"/>
            <w:hideMark/>
          </w:tcPr>
          <w:p w14:paraId="22DFEAB8"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10 cuộc đấu giá thành đến dưới 30 cuộc đấu giá thành</w:t>
            </w:r>
          </w:p>
        </w:tc>
        <w:tc>
          <w:tcPr>
            <w:tcW w:w="600" w:type="pct"/>
            <w:tcBorders>
              <w:top w:val="nil"/>
              <w:left w:val="nil"/>
              <w:bottom w:val="single" w:sz="8" w:space="0" w:color="auto"/>
              <w:right w:val="single" w:sz="8" w:space="0" w:color="auto"/>
            </w:tcBorders>
            <w:shd w:val="clear" w:color="auto" w:fill="FFFFFF"/>
            <w:vAlign w:val="center"/>
          </w:tcPr>
          <w:p w14:paraId="033C5B21" w14:textId="1B0A1E1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B7B6D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C5B1D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2.3</w:t>
            </w:r>
          </w:p>
        </w:tc>
        <w:tc>
          <w:tcPr>
            <w:tcW w:w="4000" w:type="pct"/>
            <w:tcBorders>
              <w:top w:val="nil"/>
              <w:left w:val="nil"/>
              <w:bottom w:val="single" w:sz="8" w:space="0" w:color="auto"/>
              <w:right w:val="single" w:sz="8" w:space="0" w:color="auto"/>
            </w:tcBorders>
            <w:shd w:val="clear" w:color="auto" w:fill="FFFFFF"/>
            <w:vAlign w:val="center"/>
            <w:hideMark/>
          </w:tcPr>
          <w:p w14:paraId="2E436F1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30 cuộc đấu giá thành đến dưới 50 cuộc đấu giá thành</w:t>
            </w:r>
          </w:p>
        </w:tc>
        <w:tc>
          <w:tcPr>
            <w:tcW w:w="600" w:type="pct"/>
            <w:tcBorders>
              <w:top w:val="nil"/>
              <w:left w:val="nil"/>
              <w:bottom w:val="single" w:sz="8" w:space="0" w:color="auto"/>
              <w:right w:val="single" w:sz="8" w:space="0" w:color="auto"/>
            </w:tcBorders>
            <w:shd w:val="clear" w:color="auto" w:fill="FFFFFF"/>
            <w:vAlign w:val="center"/>
          </w:tcPr>
          <w:p w14:paraId="6C09F98E" w14:textId="6E303D5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E83F7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EF4D4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2.4</w:t>
            </w:r>
          </w:p>
        </w:tc>
        <w:tc>
          <w:tcPr>
            <w:tcW w:w="4000" w:type="pct"/>
            <w:tcBorders>
              <w:top w:val="nil"/>
              <w:left w:val="nil"/>
              <w:bottom w:val="single" w:sz="8" w:space="0" w:color="auto"/>
              <w:right w:val="single" w:sz="8" w:space="0" w:color="auto"/>
            </w:tcBorders>
            <w:shd w:val="clear" w:color="auto" w:fill="FFFFFF"/>
            <w:vAlign w:val="center"/>
            <w:hideMark/>
          </w:tcPr>
          <w:p w14:paraId="0E743C1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50 cuộc đấu giá thành trở lên</w:t>
            </w:r>
          </w:p>
        </w:tc>
        <w:tc>
          <w:tcPr>
            <w:tcW w:w="600" w:type="pct"/>
            <w:tcBorders>
              <w:top w:val="nil"/>
              <w:left w:val="nil"/>
              <w:bottom w:val="single" w:sz="8" w:space="0" w:color="auto"/>
              <w:right w:val="single" w:sz="8" w:space="0" w:color="auto"/>
            </w:tcBorders>
            <w:shd w:val="clear" w:color="auto" w:fill="FFFFFF"/>
            <w:vAlign w:val="center"/>
          </w:tcPr>
          <w:p w14:paraId="1C32FB88" w14:textId="4BADA07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FDA13D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D76E6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65B34BD8"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Tổng số cuộc đấu giá thành có chênh lệch giữa giá trúng so với giá khởi điểm trong năm trước liền kề</w:t>
            </w:r>
            <w:r w:rsidRPr="00E07321">
              <w:rPr>
                <w:rFonts w:asciiTheme="majorHAnsi" w:hAnsiTheme="majorHAnsi" w:cstheme="majorHAnsi"/>
                <w:b/>
                <w:bCs/>
              </w:rPr>
              <w:t> </w:t>
            </w:r>
            <w:r w:rsidRPr="00E07321">
              <w:rPr>
                <w:rFonts w:asciiTheme="majorHAnsi" w:hAnsiTheme="majorHAnsi" w:cstheme="majorHAnsi"/>
              </w:rPr>
              <w:t>(Người có tài sản không yêu cầu nộp hoặc cung cấp bản chính hoặc bản sao hợp đồng, quy chế cuộc đấu giá và các tài liệu có liên quan)</w:t>
            </w:r>
          </w:p>
          <w:p w14:paraId="2A71830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lastRenderedPageBreak/>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5FBB4F32" w14:textId="5EF21D9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287F73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3827C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lastRenderedPageBreak/>
              <w:t>3.1</w:t>
            </w:r>
          </w:p>
        </w:tc>
        <w:tc>
          <w:tcPr>
            <w:tcW w:w="4000" w:type="pct"/>
            <w:tcBorders>
              <w:top w:val="nil"/>
              <w:left w:val="nil"/>
              <w:bottom w:val="single" w:sz="8" w:space="0" w:color="auto"/>
              <w:right w:val="single" w:sz="8" w:space="0" w:color="auto"/>
            </w:tcBorders>
            <w:shd w:val="clear" w:color="auto" w:fill="FFFFFF"/>
            <w:vAlign w:val="center"/>
            <w:hideMark/>
          </w:tcPr>
          <w:p w14:paraId="715ABCC1"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Dưới 10 cuộc (bao gồm cả trường hợp không có chênh lệch)</w:t>
            </w:r>
          </w:p>
        </w:tc>
        <w:tc>
          <w:tcPr>
            <w:tcW w:w="600" w:type="pct"/>
            <w:tcBorders>
              <w:top w:val="nil"/>
              <w:left w:val="nil"/>
              <w:bottom w:val="single" w:sz="8" w:space="0" w:color="auto"/>
              <w:right w:val="single" w:sz="8" w:space="0" w:color="auto"/>
            </w:tcBorders>
            <w:shd w:val="clear" w:color="auto" w:fill="FFFFFF"/>
            <w:vAlign w:val="center"/>
          </w:tcPr>
          <w:p w14:paraId="4108328C" w14:textId="09662FA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66DF6B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2377A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3.2</w:t>
            </w:r>
          </w:p>
        </w:tc>
        <w:tc>
          <w:tcPr>
            <w:tcW w:w="4000" w:type="pct"/>
            <w:tcBorders>
              <w:top w:val="nil"/>
              <w:left w:val="nil"/>
              <w:bottom w:val="single" w:sz="8" w:space="0" w:color="auto"/>
              <w:right w:val="single" w:sz="8" w:space="0" w:color="auto"/>
            </w:tcBorders>
            <w:shd w:val="clear" w:color="auto" w:fill="FFFFFF"/>
            <w:vAlign w:val="center"/>
            <w:hideMark/>
          </w:tcPr>
          <w:p w14:paraId="1CB15181"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10 cuộc đến dưới 30 cuộc</w:t>
            </w:r>
          </w:p>
        </w:tc>
        <w:tc>
          <w:tcPr>
            <w:tcW w:w="600" w:type="pct"/>
            <w:tcBorders>
              <w:top w:val="nil"/>
              <w:left w:val="nil"/>
              <w:bottom w:val="single" w:sz="8" w:space="0" w:color="auto"/>
              <w:right w:val="single" w:sz="8" w:space="0" w:color="auto"/>
            </w:tcBorders>
            <w:shd w:val="clear" w:color="auto" w:fill="FFFFFF"/>
            <w:vAlign w:val="center"/>
          </w:tcPr>
          <w:p w14:paraId="5990788F" w14:textId="303FE96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F93B78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EB27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3.3</w:t>
            </w:r>
          </w:p>
        </w:tc>
        <w:tc>
          <w:tcPr>
            <w:tcW w:w="4000" w:type="pct"/>
            <w:tcBorders>
              <w:top w:val="nil"/>
              <w:left w:val="nil"/>
              <w:bottom w:val="single" w:sz="8" w:space="0" w:color="auto"/>
              <w:right w:val="single" w:sz="8" w:space="0" w:color="auto"/>
            </w:tcBorders>
            <w:shd w:val="clear" w:color="auto" w:fill="FFFFFF"/>
            <w:vAlign w:val="center"/>
            <w:hideMark/>
          </w:tcPr>
          <w:p w14:paraId="4A31F70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30 cuộc đến dưới 50 cuộc</w:t>
            </w:r>
          </w:p>
        </w:tc>
        <w:tc>
          <w:tcPr>
            <w:tcW w:w="600" w:type="pct"/>
            <w:tcBorders>
              <w:top w:val="nil"/>
              <w:left w:val="nil"/>
              <w:bottom w:val="single" w:sz="8" w:space="0" w:color="auto"/>
              <w:right w:val="single" w:sz="8" w:space="0" w:color="auto"/>
            </w:tcBorders>
            <w:shd w:val="clear" w:color="auto" w:fill="FFFFFF"/>
            <w:vAlign w:val="center"/>
          </w:tcPr>
          <w:p w14:paraId="79DE4897" w14:textId="1EEAAB7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87F0E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F4747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3.4</w:t>
            </w:r>
          </w:p>
        </w:tc>
        <w:tc>
          <w:tcPr>
            <w:tcW w:w="4000" w:type="pct"/>
            <w:tcBorders>
              <w:top w:val="nil"/>
              <w:left w:val="nil"/>
              <w:bottom w:val="single" w:sz="8" w:space="0" w:color="auto"/>
              <w:right w:val="single" w:sz="8" w:space="0" w:color="auto"/>
            </w:tcBorders>
            <w:shd w:val="clear" w:color="auto" w:fill="FFFFFF"/>
            <w:vAlign w:val="center"/>
            <w:hideMark/>
          </w:tcPr>
          <w:p w14:paraId="7D24921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50 cuộc trở lên</w:t>
            </w:r>
          </w:p>
        </w:tc>
        <w:tc>
          <w:tcPr>
            <w:tcW w:w="600" w:type="pct"/>
            <w:tcBorders>
              <w:top w:val="nil"/>
              <w:left w:val="nil"/>
              <w:bottom w:val="single" w:sz="8" w:space="0" w:color="auto"/>
              <w:right w:val="single" w:sz="8" w:space="0" w:color="auto"/>
            </w:tcBorders>
            <w:shd w:val="clear" w:color="auto" w:fill="FFFFFF"/>
            <w:vAlign w:val="center"/>
          </w:tcPr>
          <w:p w14:paraId="7F05FB55" w14:textId="2BC0451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F0881D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30AB1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p>
        </w:tc>
        <w:tc>
          <w:tcPr>
            <w:tcW w:w="4000" w:type="pct"/>
            <w:tcBorders>
              <w:top w:val="nil"/>
              <w:left w:val="nil"/>
              <w:bottom w:val="single" w:sz="8" w:space="0" w:color="auto"/>
              <w:right w:val="single" w:sz="8" w:space="0" w:color="auto"/>
            </w:tcBorders>
            <w:shd w:val="clear" w:color="auto" w:fill="FFFFFF"/>
            <w:vAlign w:val="center"/>
            <w:hideMark/>
          </w:tcPr>
          <w:p w14:paraId="3320C33D"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Tổng số cuộc đấu giá thành trong năm trước liền kề có mức chênh lệch từ 10% trở lên</w:t>
            </w:r>
            <w:r w:rsidRPr="00E07321">
              <w:rPr>
                <w:rFonts w:asciiTheme="majorHAnsi" w:hAnsiTheme="majorHAnsi" w:cstheme="majorHAnsi"/>
                <w:b/>
                <w:bCs/>
              </w:rPr>
              <w:t> </w:t>
            </w:r>
            <w:r w:rsidRPr="00E07321">
              <w:rPr>
                <w:rFonts w:asciiTheme="majorHAnsi" w:hAnsiTheme="majorHAnsi" w:cstheme="majorHAnsi"/>
              </w:rPr>
              <w:t>(Người có tài sản đấu giá không yêu cầu nộp bản chính hoặc bản sao hợp đồng)</w:t>
            </w:r>
          </w:p>
          <w:p w14:paraId="0AEEB6E2"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00" w:type="pct"/>
            <w:tcBorders>
              <w:top w:val="nil"/>
              <w:left w:val="nil"/>
              <w:bottom w:val="single" w:sz="8" w:space="0" w:color="auto"/>
              <w:right w:val="single" w:sz="8" w:space="0" w:color="auto"/>
            </w:tcBorders>
            <w:shd w:val="clear" w:color="auto" w:fill="FFFFFF"/>
            <w:vAlign w:val="center"/>
          </w:tcPr>
          <w:p w14:paraId="02EAA6AA" w14:textId="0A27C69F"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9577D7A"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69731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4.1</w:t>
            </w:r>
          </w:p>
        </w:tc>
        <w:tc>
          <w:tcPr>
            <w:tcW w:w="4000" w:type="pct"/>
            <w:tcBorders>
              <w:top w:val="nil"/>
              <w:left w:val="nil"/>
              <w:bottom w:val="single" w:sz="8" w:space="0" w:color="auto"/>
              <w:right w:val="single" w:sz="8" w:space="0" w:color="auto"/>
            </w:tcBorders>
            <w:shd w:val="clear" w:color="auto" w:fill="FFFFFF"/>
            <w:vAlign w:val="center"/>
            <w:hideMark/>
          </w:tcPr>
          <w:p w14:paraId="5C71187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Tổ chức hành nghề đấu giá tài sản (A) có tổng số cuộc đấu giá thành trong năm trước liền kề có mức chênh lệch từ 10% trở lên nhiều nhất (Y cuộc) thì được tối đa 3 điểm</w:t>
            </w:r>
          </w:p>
        </w:tc>
        <w:tc>
          <w:tcPr>
            <w:tcW w:w="600" w:type="pct"/>
            <w:tcBorders>
              <w:top w:val="nil"/>
              <w:left w:val="nil"/>
              <w:bottom w:val="single" w:sz="8" w:space="0" w:color="auto"/>
              <w:right w:val="single" w:sz="8" w:space="0" w:color="auto"/>
            </w:tcBorders>
            <w:shd w:val="clear" w:color="auto" w:fill="FFFFFF"/>
            <w:vAlign w:val="center"/>
          </w:tcPr>
          <w:p w14:paraId="79C36DC8" w14:textId="32FB82E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7E1BB3" w14:paraId="7C0D4E7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7599D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4.2</w:t>
            </w:r>
          </w:p>
        </w:tc>
        <w:tc>
          <w:tcPr>
            <w:tcW w:w="4000" w:type="pct"/>
            <w:tcBorders>
              <w:top w:val="nil"/>
              <w:left w:val="nil"/>
              <w:bottom w:val="single" w:sz="8" w:space="0" w:color="auto"/>
              <w:right w:val="single" w:sz="8" w:space="0" w:color="auto"/>
            </w:tcBorders>
            <w:shd w:val="clear" w:color="auto" w:fill="FFFFFF"/>
            <w:vAlign w:val="center"/>
            <w:hideMark/>
          </w:tcPr>
          <w:p w14:paraId="169BDC3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Tổ chức hành nghề đấu giá tài sản (B) có tổng số cuộc đấu giá thành trong năm trước liền kề có mức chênh lệch từ 10% trở lên thấp hơn liền kề (U cuộc) thì số điểm được tính theo công thức:</w:t>
            </w:r>
          </w:p>
          <w:p w14:paraId="745C27A2"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lang w:val="fr-FR"/>
              </w:rPr>
            </w:pPr>
            <w:r w:rsidRPr="00E07321">
              <w:rPr>
                <w:rFonts w:asciiTheme="majorHAnsi" w:hAnsiTheme="majorHAnsi" w:cstheme="majorHAnsi"/>
                <w:i/>
                <w:iCs/>
                <w:lang w:val="fr-FR"/>
              </w:rPr>
              <w:t>Số điểm của B = (U x 3)/Y</w:t>
            </w:r>
          </w:p>
        </w:tc>
        <w:tc>
          <w:tcPr>
            <w:tcW w:w="600" w:type="pct"/>
            <w:tcBorders>
              <w:top w:val="nil"/>
              <w:left w:val="nil"/>
              <w:bottom w:val="single" w:sz="8" w:space="0" w:color="auto"/>
              <w:right w:val="single" w:sz="8" w:space="0" w:color="auto"/>
            </w:tcBorders>
            <w:shd w:val="clear" w:color="auto" w:fill="FFFFFF"/>
            <w:vAlign w:val="center"/>
          </w:tcPr>
          <w:p w14:paraId="0E696326" w14:textId="77777777" w:rsidR="006F52F8" w:rsidRPr="00E07321" w:rsidRDefault="006F52F8" w:rsidP="00EC4985">
            <w:pPr>
              <w:spacing w:before="60" w:after="60" w:line="264" w:lineRule="auto"/>
              <w:ind w:firstLine="567"/>
              <w:rPr>
                <w:rFonts w:asciiTheme="majorHAnsi" w:hAnsiTheme="majorHAnsi" w:cstheme="majorHAnsi"/>
                <w:color w:val="000000"/>
                <w:lang w:val="fr-FR"/>
              </w:rPr>
            </w:pPr>
          </w:p>
        </w:tc>
      </w:tr>
      <w:tr w:rsidR="006F52F8" w:rsidRPr="00E07321" w14:paraId="4D4FA55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891FA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4.3</w:t>
            </w:r>
          </w:p>
        </w:tc>
        <w:tc>
          <w:tcPr>
            <w:tcW w:w="4000" w:type="pct"/>
            <w:tcBorders>
              <w:top w:val="nil"/>
              <w:left w:val="nil"/>
              <w:bottom w:val="single" w:sz="8" w:space="0" w:color="auto"/>
              <w:right w:val="single" w:sz="8" w:space="0" w:color="auto"/>
            </w:tcBorders>
            <w:shd w:val="clear" w:color="auto" w:fill="FFFFFF"/>
            <w:vAlign w:val="center"/>
            <w:hideMark/>
          </w:tcPr>
          <w:p w14:paraId="188F0DAD"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E07321">
              <w:rPr>
                <w:rFonts w:asciiTheme="majorHAnsi" w:hAnsiTheme="majorHAnsi" w:cstheme="majorHAnsi"/>
              </w:rPr>
              <w:t> =</w:t>
            </w:r>
            <w:r w:rsidRPr="00E07321">
              <w:rPr>
                <w:rFonts w:asciiTheme="majorHAnsi" w:hAnsiTheme="majorHAnsi" w:cstheme="majorHAnsi"/>
                <w:b/>
                <w:bCs/>
              </w:rPr>
              <w:t> </w:t>
            </w:r>
            <w:r w:rsidRPr="00E07321">
              <w:rPr>
                <w:rFonts w:asciiTheme="majorHAnsi" w:hAnsiTheme="majorHAnsi" w:cstheme="majorHAnsi"/>
                <w:i/>
                <w:iCs/>
              </w:rPr>
              <w:t>(V x 3)/Y</w:t>
            </w:r>
          </w:p>
        </w:tc>
        <w:tc>
          <w:tcPr>
            <w:tcW w:w="600" w:type="pct"/>
            <w:tcBorders>
              <w:top w:val="nil"/>
              <w:left w:val="nil"/>
              <w:bottom w:val="single" w:sz="8" w:space="0" w:color="auto"/>
              <w:right w:val="single" w:sz="8" w:space="0" w:color="auto"/>
            </w:tcBorders>
            <w:shd w:val="clear" w:color="auto" w:fill="FFFFFF"/>
            <w:vAlign w:val="center"/>
          </w:tcPr>
          <w:p w14:paraId="430C6370" w14:textId="77777777" w:rsidR="006F52F8" w:rsidRPr="00E07321" w:rsidRDefault="006F52F8" w:rsidP="00EC4985">
            <w:pPr>
              <w:spacing w:before="60" w:after="60" w:line="264" w:lineRule="auto"/>
              <w:ind w:firstLine="567"/>
              <w:rPr>
                <w:rFonts w:asciiTheme="majorHAnsi" w:hAnsiTheme="majorHAnsi" w:cstheme="majorHAnsi"/>
                <w:color w:val="000000"/>
              </w:rPr>
            </w:pPr>
          </w:p>
        </w:tc>
      </w:tr>
      <w:tr w:rsidR="006F52F8" w:rsidRPr="00E07321" w14:paraId="34AB86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87CD4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5.</w:t>
            </w:r>
          </w:p>
        </w:tc>
        <w:tc>
          <w:tcPr>
            <w:tcW w:w="4000" w:type="pct"/>
            <w:tcBorders>
              <w:top w:val="nil"/>
              <w:left w:val="nil"/>
              <w:bottom w:val="single" w:sz="8" w:space="0" w:color="auto"/>
              <w:right w:val="single" w:sz="8" w:space="0" w:color="auto"/>
            </w:tcBorders>
            <w:shd w:val="clear" w:color="auto" w:fill="FFFFFF"/>
            <w:vAlign w:val="center"/>
            <w:hideMark/>
          </w:tcPr>
          <w:p w14:paraId="0BDB1D9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w:t>
            </w:r>
            <w:bookmarkStart w:id="1" w:name="tvpllink_penyzwfeux_10"/>
            <w:r w:rsidRPr="00E07321">
              <w:rPr>
                <w:rFonts w:asciiTheme="majorHAnsi" w:hAnsiTheme="majorHAnsi" w:cstheme="majorHAnsi"/>
                <w:b/>
                <w:bCs/>
                <w:i/>
                <w:iCs/>
              </w:rPr>
              <w:fldChar w:fldCharType="begin"/>
            </w:r>
            <w:r w:rsidRPr="00E07321">
              <w:rPr>
                <w:rFonts w:asciiTheme="majorHAnsi" w:hAnsiTheme="majorHAnsi" w:cstheme="majorHAnsi"/>
                <w:b/>
                <w:bCs/>
                <w:i/>
                <w:iCs/>
              </w:rPr>
              <w:instrText xml:space="preserve"> HYPERLINK "https://thuvienphapluat.vn/van-ban/Bo-may-hanh-chinh/Luat-dau-gia-tai-san-2016-280115.aspx" \t "_blank" </w:instrText>
            </w:r>
            <w:r w:rsidRPr="00E07321">
              <w:rPr>
                <w:rFonts w:asciiTheme="majorHAnsi" w:hAnsiTheme="majorHAnsi" w:cstheme="majorHAnsi"/>
                <w:b/>
                <w:bCs/>
                <w:i/>
                <w:iCs/>
              </w:rPr>
              <w:fldChar w:fldCharType="separate"/>
            </w:r>
            <w:r w:rsidRPr="00E07321">
              <w:rPr>
                <w:rStyle w:val="Hyperlink"/>
                <w:rFonts w:asciiTheme="majorHAnsi" w:hAnsiTheme="majorHAnsi" w:cstheme="majorHAnsi"/>
                <w:b/>
                <w:bCs/>
                <w:i/>
                <w:iCs/>
                <w:color w:val="0E70C3"/>
              </w:rPr>
              <w:t>Luật đấu giá tài sản</w:t>
            </w:r>
            <w:r w:rsidRPr="00E07321">
              <w:rPr>
                <w:rFonts w:asciiTheme="majorHAnsi" w:hAnsiTheme="majorHAnsi" w:cstheme="majorHAnsi"/>
                <w:b/>
                <w:bCs/>
                <w:i/>
                <w:iCs/>
              </w:rPr>
              <w:fldChar w:fldCharType="end"/>
            </w:r>
            <w:bookmarkEnd w:id="1"/>
            <w:r w:rsidRPr="00E07321">
              <w:rPr>
                <w:rFonts w:asciiTheme="majorHAnsi" w:hAnsiTheme="majorHAnsi" w:cstheme="majorHAnsi"/>
                <w:b/>
                <w:bCs/>
                <w:i/>
                <w:iCs/>
              </w:rPr>
              <w:t> có hiệu lực)</w:t>
            </w:r>
          </w:p>
          <w:p w14:paraId="700B334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78BAE336" w14:textId="75D89F4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9C6CE4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4B2EC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5.1</w:t>
            </w:r>
          </w:p>
        </w:tc>
        <w:tc>
          <w:tcPr>
            <w:tcW w:w="4000" w:type="pct"/>
            <w:tcBorders>
              <w:top w:val="nil"/>
              <w:left w:val="nil"/>
              <w:bottom w:val="single" w:sz="8" w:space="0" w:color="auto"/>
              <w:right w:val="single" w:sz="8" w:space="0" w:color="auto"/>
            </w:tcBorders>
            <w:shd w:val="clear" w:color="auto" w:fill="FFFFFF"/>
            <w:vAlign w:val="center"/>
            <w:hideMark/>
          </w:tcPr>
          <w:p w14:paraId="664E7217"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thời gian hoạt động dưới 05 năm</w:t>
            </w:r>
          </w:p>
        </w:tc>
        <w:tc>
          <w:tcPr>
            <w:tcW w:w="600" w:type="pct"/>
            <w:tcBorders>
              <w:top w:val="nil"/>
              <w:left w:val="nil"/>
              <w:bottom w:val="single" w:sz="8" w:space="0" w:color="auto"/>
              <w:right w:val="single" w:sz="8" w:space="0" w:color="auto"/>
            </w:tcBorders>
            <w:shd w:val="clear" w:color="auto" w:fill="FFFFFF"/>
            <w:vAlign w:val="center"/>
          </w:tcPr>
          <w:p w14:paraId="6A7BC87A" w14:textId="1263EADF"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241E7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E4717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5.2</w:t>
            </w:r>
          </w:p>
        </w:tc>
        <w:tc>
          <w:tcPr>
            <w:tcW w:w="4000" w:type="pct"/>
            <w:tcBorders>
              <w:top w:val="nil"/>
              <w:left w:val="nil"/>
              <w:bottom w:val="single" w:sz="8" w:space="0" w:color="auto"/>
              <w:right w:val="single" w:sz="8" w:space="0" w:color="auto"/>
            </w:tcBorders>
            <w:shd w:val="clear" w:color="auto" w:fill="FFFFFF"/>
            <w:vAlign w:val="center"/>
            <w:hideMark/>
          </w:tcPr>
          <w:p w14:paraId="38E14C0D"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thời gian hoạt động từ 05 năm đến dưới 10 năm</w:t>
            </w:r>
          </w:p>
        </w:tc>
        <w:tc>
          <w:tcPr>
            <w:tcW w:w="600" w:type="pct"/>
            <w:tcBorders>
              <w:top w:val="nil"/>
              <w:left w:val="nil"/>
              <w:bottom w:val="single" w:sz="8" w:space="0" w:color="auto"/>
              <w:right w:val="single" w:sz="8" w:space="0" w:color="auto"/>
            </w:tcBorders>
            <w:shd w:val="clear" w:color="auto" w:fill="FFFFFF"/>
            <w:vAlign w:val="center"/>
          </w:tcPr>
          <w:p w14:paraId="362F718E" w14:textId="1E3632C6"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9D8DF1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B198D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5.3</w:t>
            </w:r>
          </w:p>
        </w:tc>
        <w:tc>
          <w:tcPr>
            <w:tcW w:w="4000" w:type="pct"/>
            <w:tcBorders>
              <w:top w:val="nil"/>
              <w:left w:val="nil"/>
              <w:bottom w:val="single" w:sz="8" w:space="0" w:color="auto"/>
              <w:right w:val="single" w:sz="8" w:space="0" w:color="auto"/>
            </w:tcBorders>
            <w:shd w:val="clear" w:color="auto" w:fill="FFFFFF"/>
            <w:vAlign w:val="center"/>
            <w:hideMark/>
          </w:tcPr>
          <w:p w14:paraId="69405EB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thời gian hoạt động từ 10 năm đến dưới 15 năm</w:t>
            </w:r>
          </w:p>
        </w:tc>
        <w:tc>
          <w:tcPr>
            <w:tcW w:w="600" w:type="pct"/>
            <w:tcBorders>
              <w:top w:val="nil"/>
              <w:left w:val="nil"/>
              <w:bottom w:val="single" w:sz="8" w:space="0" w:color="auto"/>
              <w:right w:val="single" w:sz="8" w:space="0" w:color="auto"/>
            </w:tcBorders>
            <w:shd w:val="clear" w:color="auto" w:fill="FFFFFF"/>
            <w:vAlign w:val="center"/>
          </w:tcPr>
          <w:p w14:paraId="657F908A" w14:textId="20468D8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291BC1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F350D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5.4</w:t>
            </w:r>
          </w:p>
        </w:tc>
        <w:tc>
          <w:tcPr>
            <w:tcW w:w="4000" w:type="pct"/>
            <w:tcBorders>
              <w:top w:val="nil"/>
              <w:left w:val="nil"/>
              <w:bottom w:val="single" w:sz="8" w:space="0" w:color="auto"/>
              <w:right w:val="single" w:sz="8" w:space="0" w:color="auto"/>
            </w:tcBorders>
            <w:shd w:val="clear" w:color="auto" w:fill="FFFFFF"/>
            <w:vAlign w:val="center"/>
            <w:hideMark/>
          </w:tcPr>
          <w:p w14:paraId="74713FFD"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thời gian hoạt động từ 15 năm trở lên</w:t>
            </w:r>
          </w:p>
        </w:tc>
        <w:tc>
          <w:tcPr>
            <w:tcW w:w="600" w:type="pct"/>
            <w:tcBorders>
              <w:top w:val="nil"/>
              <w:left w:val="nil"/>
              <w:bottom w:val="single" w:sz="8" w:space="0" w:color="auto"/>
              <w:right w:val="single" w:sz="8" w:space="0" w:color="auto"/>
            </w:tcBorders>
            <w:shd w:val="clear" w:color="auto" w:fill="FFFFFF"/>
            <w:vAlign w:val="center"/>
          </w:tcPr>
          <w:p w14:paraId="37B0BEBA" w14:textId="4DB0455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EF0F1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EA768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6.</w:t>
            </w:r>
          </w:p>
        </w:tc>
        <w:tc>
          <w:tcPr>
            <w:tcW w:w="4000" w:type="pct"/>
            <w:tcBorders>
              <w:top w:val="nil"/>
              <w:left w:val="nil"/>
              <w:bottom w:val="single" w:sz="8" w:space="0" w:color="auto"/>
              <w:right w:val="single" w:sz="8" w:space="0" w:color="auto"/>
            </w:tcBorders>
            <w:shd w:val="clear" w:color="auto" w:fill="FFFFFF"/>
            <w:vAlign w:val="center"/>
            <w:hideMark/>
          </w:tcPr>
          <w:p w14:paraId="6CD1282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Số lượng đấu giá viên của tổ chức hành nghề đấu giá tài sản</w:t>
            </w:r>
          </w:p>
          <w:p w14:paraId="2EFD37C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4352AE21" w14:textId="7E60F78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BE6011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22BCC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6.1</w:t>
            </w:r>
          </w:p>
        </w:tc>
        <w:tc>
          <w:tcPr>
            <w:tcW w:w="4000" w:type="pct"/>
            <w:tcBorders>
              <w:top w:val="nil"/>
              <w:left w:val="nil"/>
              <w:bottom w:val="single" w:sz="8" w:space="0" w:color="auto"/>
              <w:right w:val="single" w:sz="8" w:space="0" w:color="auto"/>
            </w:tcBorders>
            <w:shd w:val="clear" w:color="auto" w:fill="FFFFFF"/>
            <w:vAlign w:val="center"/>
            <w:hideMark/>
          </w:tcPr>
          <w:p w14:paraId="02B1B6FA"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01 đấu giá viên</w:t>
            </w:r>
          </w:p>
        </w:tc>
        <w:tc>
          <w:tcPr>
            <w:tcW w:w="600" w:type="pct"/>
            <w:tcBorders>
              <w:top w:val="nil"/>
              <w:left w:val="nil"/>
              <w:bottom w:val="single" w:sz="8" w:space="0" w:color="auto"/>
              <w:right w:val="single" w:sz="8" w:space="0" w:color="auto"/>
            </w:tcBorders>
            <w:shd w:val="clear" w:color="auto" w:fill="FFFFFF"/>
            <w:vAlign w:val="center"/>
          </w:tcPr>
          <w:p w14:paraId="76C558A1" w14:textId="690465C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1A52B6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C4AFC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6.2</w:t>
            </w:r>
          </w:p>
        </w:tc>
        <w:tc>
          <w:tcPr>
            <w:tcW w:w="4000" w:type="pct"/>
            <w:tcBorders>
              <w:top w:val="nil"/>
              <w:left w:val="nil"/>
              <w:bottom w:val="single" w:sz="8" w:space="0" w:color="auto"/>
              <w:right w:val="single" w:sz="8" w:space="0" w:color="auto"/>
            </w:tcBorders>
            <w:shd w:val="clear" w:color="auto" w:fill="FFFFFF"/>
            <w:vAlign w:val="center"/>
            <w:hideMark/>
          </w:tcPr>
          <w:p w14:paraId="4198A97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02 đến dưới 05 đấu giá viên</w:t>
            </w:r>
          </w:p>
        </w:tc>
        <w:tc>
          <w:tcPr>
            <w:tcW w:w="600" w:type="pct"/>
            <w:tcBorders>
              <w:top w:val="nil"/>
              <w:left w:val="nil"/>
              <w:bottom w:val="single" w:sz="8" w:space="0" w:color="auto"/>
              <w:right w:val="single" w:sz="8" w:space="0" w:color="auto"/>
            </w:tcBorders>
            <w:shd w:val="clear" w:color="auto" w:fill="FFFFFF"/>
            <w:vAlign w:val="center"/>
          </w:tcPr>
          <w:p w14:paraId="18A9B583" w14:textId="68C199F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7B1AD7B"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7F96F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6.3</w:t>
            </w:r>
          </w:p>
        </w:tc>
        <w:tc>
          <w:tcPr>
            <w:tcW w:w="4000" w:type="pct"/>
            <w:tcBorders>
              <w:top w:val="nil"/>
              <w:left w:val="nil"/>
              <w:bottom w:val="single" w:sz="8" w:space="0" w:color="auto"/>
              <w:right w:val="single" w:sz="8" w:space="0" w:color="auto"/>
            </w:tcBorders>
            <w:shd w:val="clear" w:color="auto" w:fill="FFFFFF"/>
            <w:vAlign w:val="center"/>
            <w:hideMark/>
          </w:tcPr>
          <w:p w14:paraId="51D0500F"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05 đấu giá viên trở lên</w:t>
            </w:r>
          </w:p>
        </w:tc>
        <w:tc>
          <w:tcPr>
            <w:tcW w:w="600" w:type="pct"/>
            <w:tcBorders>
              <w:top w:val="nil"/>
              <w:left w:val="nil"/>
              <w:bottom w:val="single" w:sz="8" w:space="0" w:color="auto"/>
              <w:right w:val="single" w:sz="8" w:space="0" w:color="auto"/>
            </w:tcBorders>
            <w:shd w:val="clear" w:color="auto" w:fill="FFFFFF"/>
            <w:vAlign w:val="center"/>
          </w:tcPr>
          <w:p w14:paraId="3F9C3BDF" w14:textId="663CCA0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B2B56C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592ED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lastRenderedPageBreak/>
              <w:t>7.</w:t>
            </w:r>
          </w:p>
        </w:tc>
        <w:tc>
          <w:tcPr>
            <w:tcW w:w="4000" w:type="pct"/>
            <w:tcBorders>
              <w:top w:val="nil"/>
              <w:left w:val="nil"/>
              <w:bottom w:val="single" w:sz="8" w:space="0" w:color="auto"/>
              <w:right w:val="single" w:sz="8" w:space="0" w:color="auto"/>
            </w:tcBorders>
            <w:shd w:val="clear" w:color="auto" w:fill="FFFFFF"/>
            <w:vAlign w:val="center"/>
            <w:hideMark/>
          </w:tcPr>
          <w:p w14:paraId="46678C55"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bookmarkStart w:id="2" w:name="tvpllink_mvyewlqnqs"/>
            <w:r w:rsidRPr="00E07321">
              <w:rPr>
                <w:rFonts w:asciiTheme="majorHAnsi" w:hAnsiTheme="majorHAnsi" w:cstheme="majorHAnsi"/>
                <w:b/>
                <w:bCs/>
                <w:i/>
                <w:iCs/>
              </w:rPr>
              <w:fldChar w:fldCharType="begin"/>
            </w:r>
            <w:r w:rsidRPr="00E07321">
              <w:rPr>
                <w:rFonts w:asciiTheme="majorHAnsi" w:hAnsiTheme="majorHAnsi" w:cstheme="majorHAnsi"/>
                <w:b/>
                <w:bCs/>
                <w:i/>
                <w:iCs/>
              </w:rPr>
              <w:instrText xml:space="preserve"> HYPERLINK "https://thuvienphapluat.vn/van-ban/Thuong-mai/Nghi-dinh-05-2005-ND-CP-ban-dau-gia-tai-san-52766.aspx" \t "_blank" </w:instrText>
            </w:r>
            <w:r w:rsidRPr="00E07321">
              <w:rPr>
                <w:rFonts w:asciiTheme="majorHAnsi" w:hAnsiTheme="majorHAnsi" w:cstheme="majorHAnsi"/>
                <w:b/>
                <w:bCs/>
                <w:i/>
                <w:iCs/>
              </w:rPr>
              <w:fldChar w:fldCharType="separate"/>
            </w:r>
            <w:r w:rsidRPr="00E07321">
              <w:rPr>
                <w:rStyle w:val="Hyperlink"/>
                <w:rFonts w:asciiTheme="majorHAnsi" w:hAnsiTheme="majorHAnsi" w:cstheme="majorHAnsi"/>
                <w:b/>
                <w:bCs/>
                <w:i/>
                <w:iCs/>
                <w:color w:val="0E70C3"/>
              </w:rPr>
              <w:t>05/2005/NĐ-CP</w:t>
            </w:r>
            <w:r w:rsidRPr="00E07321">
              <w:rPr>
                <w:rFonts w:asciiTheme="majorHAnsi" w:hAnsiTheme="majorHAnsi" w:cstheme="majorHAnsi"/>
                <w:b/>
                <w:bCs/>
                <w:i/>
                <w:iCs/>
              </w:rPr>
              <w:fldChar w:fldCharType="end"/>
            </w:r>
            <w:bookmarkEnd w:id="2"/>
            <w:r w:rsidRPr="00E07321">
              <w:rPr>
                <w:rFonts w:asciiTheme="majorHAnsi" w:hAnsiTheme="majorHAnsi" w:cstheme="majorHAnsi"/>
                <w:b/>
                <w:bCs/>
                <w:i/>
                <w:iCs/>
              </w:rPr>
              <w:t> ngày 18/01/2005 của Chính phủ về bán đấu giá tài sản hoặc đăng ký danh sách đấu giá viên tại Sở Tư pháp theo Nghị định số </w:t>
            </w:r>
            <w:bookmarkStart w:id="3" w:name="tvpllink_gjwvtyemnb_1"/>
            <w:r w:rsidRPr="00E07321">
              <w:rPr>
                <w:rFonts w:asciiTheme="majorHAnsi" w:hAnsiTheme="majorHAnsi" w:cstheme="majorHAnsi"/>
                <w:b/>
                <w:bCs/>
                <w:i/>
                <w:iCs/>
              </w:rPr>
              <w:fldChar w:fldCharType="begin"/>
            </w:r>
            <w:r w:rsidRPr="00E07321">
              <w:rPr>
                <w:rFonts w:asciiTheme="majorHAnsi" w:hAnsiTheme="majorHAnsi" w:cstheme="majorHAnsi"/>
                <w:b/>
                <w:bCs/>
                <w:i/>
                <w:iCs/>
              </w:rPr>
              <w:instrText xml:space="preserve"> HYPERLINK "https://thuvienphapluat.vn/van-ban/Thu-tuc-To-tung/Nghi-dinh-17-2010-ND-CP-ban-dau-gia-tai-san-101985.aspx" \t "_blank" </w:instrText>
            </w:r>
            <w:r w:rsidRPr="00E07321">
              <w:rPr>
                <w:rFonts w:asciiTheme="majorHAnsi" w:hAnsiTheme="majorHAnsi" w:cstheme="majorHAnsi"/>
                <w:b/>
                <w:bCs/>
                <w:i/>
                <w:iCs/>
              </w:rPr>
              <w:fldChar w:fldCharType="separate"/>
            </w:r>
            <w:r w:rsidRPr="00E07321">
              <w:rPr>
                <w:rStyle w:val="Hyperlink"/>
                <w:rFonts w:asciiTheme="majorHAnsi" w:hAnsiTheme="majorHAnsi" w:cstheme="majorHAnsi"/>
                <w:b/>
                <w:bCs/>
                <w:i/>
                <w:iCs/>
                <w:color w:val="0E70C3"/>
              </w:rPr>
              <w:t>17/2010/NĐ-CP</w:t>
            </w:r>
            <w:r w:rsidRPr="00E07321">
              <w:rPr>
                <w:rFonts w:asciiTheme="majorHAnsi" w:hAnsiTheme="majorHAnsi" w:cstheme="majorHAnsi"/>
                <w:b/>
                <w:bCs/>
                <w:i/>
                <w:iCs/>
              </w:rPr>
              <w:fldChar w:fldCharType="end"/>
            </w:r>
            <w:bookmarkEnd w:id="3"/>
            <w:r w:rsidRPr="00E07321">
              <w:rPr>
                <w:rFonts w:asciiTheme="majorHAnsi" w:hAnsiTheme="majorHAnsi" w:cstheme="majorHAnsi"/>
                <w:b/>
                <w:bCs/>
                <w:i/>
                <w:iCs/>
              </w:rPr>
              <w:t> ngày 04/3/2010 của Chính phủ về bán đấu giá tài sản hoặc Thẻ đấu giá viên theo </w:t>
            </w:r>
            <w:bookmarkStart w:id="4" w:name="tvpllink_penyzwfeux_11"/>
            <w:r w:rsidRPr="00E07321">
              <w:rPr>
                <w:rFonts w:asciiTheme="majorHAnsi" w:hAnsiTheme="majorHAnsi" w:cstheme="majorHAnsi"/>
                <w:b/>
                <w:bCs/>
                <w:i/>
                <w:iCs/>
              </w:rPr>
              <w:fldChar w:fldCharType="begin"/>
            </w:r>
            <w:r w:rsidRPr="00E07321">
              <w:rPr>
                <w:rFonts w:asciiTheme="majorHAnsi" w:hAnsiTheme="majorHAnsi" w:cstheme="majorHAnsi"/>
                <w:b/>
                <w:bCs/>
                <w:i/>
                <w:iCs/>
              </w:rPr>
              <w:instrText xml:space="preserve"> HYPERLINK "https://thuvienphapluat.vn/van-ban/Bo-may-hanh-chinh/Luat-dau-gia-tai-san-2016-280115.aspx" \t "_blank" </w:instrText>
            </w:r>
            <w:r w:rsidRPr="00E07321">
              <w:rPr>
                <w:rFonts w:asciiTheme="majorHAnsi" w:hAnsiTheme="majorHAnsi" w:cstheme="majorHAnsi"/>
                <w:b/>
                <w:bCs/>
                <w:i/>
                <w:iCs/>
              </w:rPr>
              <w:fldChar w:fldCharType="separate"/>
            </w:r>
            <w:r w:rsidRPr="00E07321">
              <w:rPr>
                <w:rStyle w:val="Hyperlink"/>
                <w:rFonts w:asciiTheme="majorHAnsi" w:hAnsiTheme="majorHAnsi" w:cstheme="majorHAnsi"/>
                <w:b/>
                <w:bCs/>
                <w:i/>
                <w:iCs/>
                <w:color w:val="0E70C3"/>
              </w:rPr>
              <w:t>Luật đấu giá tài sản</w:t>
            </w:r>
            <w:r w:rsidRPr="00E07321">
              <w:rPr>
                <w:rFonts w:asciiTheme="majorHAnsi" w:hAnsiTheme="majorHAnsi" w:cstheme="majorHAnsi"/>
                <w:b/>
                <w:bCs/>
                <w:i/>
                <w:iCs/>
              </w:rPr>
              <w:fldChar w:fldCharType="end"/>
            </w:r>
            <w:bookmarkEnd w:id="4"/>
            <w:r w:rsidRPr="00E07321">
              <w:rPr>
                <w:rFonts w:asciiTheme="majorHAnsi" w:hAnsiTheme="majorHAnsi" w:cstheme="majorHAnsi"/>
                <w:b/>
                <w:bCs/>
                <w:i/>
                <w:iCs/>
              </w:rPr>
              <w:t> hoặc thông tin về danh sách đấu giá viên trong Giấy đăng ký hoạt động của doanh nghiệp đấu giá tài sản theo </w:t>
            </w:r>
            <w:bookmarkStart w:id="5" w:name="tvpllink_fkzwaswgmc_10"/>
            <w:r w:rsidRPr="00E07321">
              <w:rPr>
                <w:rFonts w:asciiTheme="majorHAnsi" w:hAnsiTheme="majorHAnsi" w:cstheme="majorHAnsi"/>
                <w:b/>
                <w:bCs/>
                <w:i/>
                <w:iCs/>
              </w:rPr>
              <w:fldChar w:fldCharType="begin"/>
            </w:r>
            <w:r w:rsidRPr="00E07321">
              <w:rPr>
                <w:rFonts w:asciiTheme="majorHAnsi" w:hAnsiTheme="majorHAnsi" w:cstheme="majorHAnsi"/>
                <w:b/>
                <w:bCs/>
                <w:i/>
                <w:iCs/>
              </w:rPr>
              <w:instrText xml:space="preserve"> HYPERLINK "https://thuvienphapluat.vn/van-ban/Thuong-mai/Luat-Dau-gia-tai-san-sua-doi-2024-588810.aspx" \t "_blank" </w:instrText>
            </w:r>
            <w:r w:rsidRPr="00E07321">
              <w:rPr>
                <w:rFonts w:asciiTheme="majorHAnsi" w:hAnsiTheme="majorHAnsi" w:cstheme="majorHAnsi"/>
                <w:b/>
                <w:bCs/>
                <w:i/>
                <w:iCs/>
              </w:rPr>
              <w:fldChar w:fldCharType="separate"/>
            </w:r>
            <w:r w:rsidRPr="00E07321">
              <w:rPr>
                <w:rStyle w:val="Hyperlink"/>
                <w:rFonts w:asciiTheme="majorHAnsi" w:hAnsiTheme="majorHAnsi" w:cstheme="majorHAnsi"/>
                <w:b/>
                <w:bCs/>
                <w:i/>
                <w:iCs/>
                <w:color w:val="0E70C3"/>
              </w:rPr>
              <w:t>Luật sửa đổi, bổ sung một số điều của Luật đấu giá tài sản</w:t>
            </w:r>
            <w:r w:rsidRPr="00E07321">
              <w:rPr>
                <w:rFonts w:asciiTheme="majorHAnsi" w:hAnsiTheme="majorHAnsi" w:cstheme="majorHAnsi"/>
                <w:b/>
                <w:bCs/>
                <w:i/>
                <w:iCs/>
              </w:rPr>
              <w:fldChar w:fldCharType="end"/>
            </w:r>
            <w:bookmarkEnd w:id="5"/>
            <w:r w:rsidRPr="00E07321">
              <w:rPr>
                <w:rFonts w:asciiTheme="majorHAnsi" w:hAnsiTheme="majorHAnsi" w:cstheme="majorHAnsi"/>
                <w:b/>
                <w:bCs/>
                <w:i/>
                <w:iCs/>
              </w:rPr>
              <w:t>)</w:t>
            </w:r>
          </w:p>
          <w:p w14:paraId="0D7F6DA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6C9D574F" w14:textId="451EA5C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4254BA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ACEB7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7.1</w:t>
            </w:r>
          </w:p>
        </w:tc>
        <w:tc>
          <w:tcPr>
            <w:tcW w:w="4000" w:type="pct"/>
            <w:tcBorders>
              <w:top w:val="nil"/>
              <w:left w:val="nil"/>
              <w:bottom w:val="single" w:sz="8" w:space="0" w:color="auto"/>
              <w:right w:val="single" w:sz="8" w:space="0" w:color="auto"/>
            </w:tcBorders>
            <w:shd w:val="clear" w:color="auto" w:fill="FFFFFF"/>
            <w:vAlign w:val="center"/>
            <w:hideMark/>
          </w:tcPr>
          <w:p w14:paraId="1CD2A9C6"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Dưới 05 năm</w:t>
            </w:r>
          </w:p>
        </w:tc>
        <w:tc>
          <w:tcPr>
            <w:tcW w:w="600" w:type="pct"/>
            <w:tcBorders>
              <w:top w:val="nil"/>
              <w:left w:val="nil"/>
              <w:bottom w:val="single" w:sz="8" w:space="0" w:color="auto"/>
              <w:right w:val="single" w:sz="8" w:space="0" w:color="auto"/>
            </w:tcBorders>
            <w:shd w:val="clear" w:color="auto" w:fill="FFFFFF"/>
            <w:vAlign w:val="center"/>
          </w:tcPr>
          <w:p w14:paraId="58C7CD8C" w14:textId="43CB01E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9F50BF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D5013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7.2</w:t>
            </w:r>
          </w:p>
        </w:tc>
        <w:tc>
          <w:tcPr>
            <w:tcW w:w="4000" w:type="pct"/>
            <w:tcBorders>
              <w:top w:val="nil"/>
              <w:left w:val="nil"/>
              <w:bottom w:val="single" w:sz="8" w:space="0" w:color="auto"/>
              <w:right w:val="single" w:sz="8" w:space="0" w:color="auto"/>
            </w:tcBorders>
            <w:shd w:val="clear" w:color="auto" w:fill="FFFFFF"/>
            <w:vAlign w:val="center"/>
            <w:hideMark/>
          </w:tcPr>
          <w:p w14:paraId="779B8A5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05 năm đến dưới 10 năm</w:t>
            </w:r>
          </w:p>
        </w:tc>
        <w:tc>
          <w:tcPr>
            <w:tcW w:w="600" w:type="pct"/>
            <w:tcBorders>
              <w:top w:val="nil"/>
              <w:left w:val="nil"/>
              <w:bottom w:val="single" w:sz="8" w:space="0" w:color="auto"/>
              <w:right w:val="single" w:sz="8" w:space="0" w:color="auto"/>
            </w:tcBorders>
            <w:shd w:val="clear" w:color="auto" w:fill="FFFFFF"/>
            <w:vAlign w:val="center"/>
          </w:tcPr>
          <w:p w14:paraId="251822A0" w14:textId="5E15251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81F44D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D8291E"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7.3</w:t>
            </w:r>
          </w:p>
        </w:tc>
        <w:tc>
          <w:tcPr>
            <w:tcW w:w="4000" w:type="pct"/>
            <w:tcBorders>
              <w:top w:val="nil"/>
              <w:left w:val="nil"/>
              <w:bottom w:val="single" w:sz="8" w:space="0" w:color="auto"/>
              <w:right w:val="single" w:sz="8" w:space="0" w:color="auto"/>
            </w:tcBorders>
            <w:shd w:val="clear" w:color="auto" w:fill="FFFFFF"/>
            <w:vAlign w:val="center"/>
            <w:hideMark/>
          </w:tcPr>
          <w:p w14:paraId="57AE3472"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10 năm trở lên</w:t>
            </w:r>
          </w:p>
        </w:tc>
        <w:tc>
          <w:tcPr>
            <w:tcW w:w="600" w:type="pct"/>
            <w:tcBorders>
              <w:top w:val="nil"/>
              <w:left w:val="nil"/>
              <w:bottom w:val="single" w:sz="8" w:space="0" w:color="auto"/>
              <w:right w:val="single" w:sz="8" w:space="0" w:color="auto"/>
            </w:tcBorders>
            <w:shd w:val="clear" w:color="auto" w:fill="FFFFFF"/>
            <w:vAlign w:val="center"/>
          </w:tcPr>
          <w:p w14:paraId="511EDD5E" w14:textId="6C3C5D8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830CE7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A03F2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8.</w:t>
            </w:r>
          </w:p>
        </w:tc>
        <w:tc>
          <w:tcPr>
            <w:tcW w:w="4000" w:type="pct"/>
            <w:tcBorders>
              <w:top w:val="nil"/>
              <w:left w:val="nil"/>
              <w:bottom w:val="single" w:sz="8" w:space="0" w:color="auto"/>
              <w:right w:val="single" w:sz="8" w:space="0" w:color="auto"/>
            </w:tcBorders>
            <w:shd w:val="clear" w:color="auto" w:fill="FFFFFF"/>
            <w:vAlign w:val="center"/>
            <w:hideMark/>
          </w:tcPr>
          <w:p w14:paraId="68A36F3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Kinh nghiệm của đấu giá viên hành nghề</w:t>
            </w:r>
          </w:p>
          <w:p w14:paraId="60EF8094"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5F248C8C" w14:textId="62DC3DF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67A935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6CC15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8.1</w:t>
            </w:r>
          </w:p>
        </w:tc>
        <w:tc>
          <w:tcPr>
            <w:tcW w:w="4000" w:type="pct"/>
            <w:tcBorders>
              <w:top w:val="nil"/>
              <w:left w:val="nil"/>
              <w:bottom w:val="single" w:sz="8" w:space="0" w:color="auto"/>
              <w:right w:val="single" w:sz="8" w:space="0" w:color="auto"/>
            </w:tcBorders>
            <w:shd w:val="clear" w:color="auto" w:fill="FFFFFF"/>
            <w:vAlign w:val="center"/>
            <w:hideMark/>
          </w:tcPr>
          <w:p w14:paraId="1E42A703"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Không có đấu giá viên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7E0DE797" w14:textId="3642CCD5"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B52B4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72C09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8.2</w:t>
            </w:r>
          </w:p>
        </w:tc>
        <w:tc>
          <w:tcPr>
            <w:tcW w:w="4000" w:type="pct"/>
            <w:tcBorders>
              <w:top w:val="nil"/>
              <w:left w:val="nil"/>
              <w:bottom w:val="single" w:sz="8" w:space="0" w:color="auto"/>
              <w:right w:val="single" w:sz="8" w:space="0" w:color="auto"/>
            </w:tcBorders>
            <w:shd w:val="clear" w:color="auto" w:fill="FFFFFF"/>
            <w:vAlign w:val="center"/>
            <w:hideMark/>
          </w:tcPr>
          <w:p w14:paraId="6852B71E"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từ 01 đến 03 đấu giá viên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4847F36F" w14:textId="3BB8CA8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FCB34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E84D0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8.3</w:t>
            </w:r>
          </w:p>
        </w:tc>
        <w:tc>
          <w:tcPr>
            <w:tcW w:w="4000" w:type="pct"/>
            <w:tcBorders>
              <w:top w:val="nil"/>
              <w:left w:val="nil"/>
              <w:bottom w:val="single" w:sz="8" w:space="0" w:color="auto"/>
              <w:right w:val="single" w:sz="8" w:space="0" w:color="auto"/>
            </w:tcBorders>
            <w:shd w:val="clear" w:color="auto" w:fill="FFFFFF"/>
            <w:vAlign w:val="center"/>
            <w:hideMark/>
          </w:tcPr>
          <w:p w14:paraId="30DF8C1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Có từ 4 đấu giá viên trở lên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0B0D142A" w14:textId="3B3DFA3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5F3983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A130EF"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9.</w:t>
            </w:r>
          </w:p>
        </w:tc>
        <w:tc>
          <w:tcPr>
            <w:tcW w:w="4000" w:type="pct"/>
            <w:tcBorders>
              <w:top w:val="nil"/>
              <w:left w:val="nil"/>
              <w:bottom w:val="single" w:sz="8" w:space="0" w:color="auto"/>
              <w:right w:val="single" w:sz="8" w:space="0" w:color="auto"/>
            </w:tcBorders>
            <w:shd w:val="clear" w:color="auto" w:fill="FFFFFF"/>
            <w:vAlign w:val="center"/>
            <w:hideMark/>
          </w:tcPr>
          <w:p w14:paraId="1FDEE996"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i/>
                <w:iCs/>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E07321">
              <w:rPr>
                <w:rFonts w:asciiTheme="majorHAnsi" w:hAnsiTheme="majorHAnsi" w:cstheme="majorHAnsi"/>
                <w:b/>
                <w:bCs/>
              </w:rPr>
              <w:t> </w:t>
            </w:r>
            <w:r w:rsidRPr="00E07321">
              <w:rPr>
                <w:rFonts w:asciiTheme="majorHAnsi" w:hAnsiTheme="majorHAnsi" w:cstheme="majorHAnsi"/>
                <w:b/>
                <w:bCs/>
                <w:i/>
                <w:iCs/>
              </w:rPr>
              <w:t>đối với Trung tâm dịch vụ đấu giá tài sản thì có văn bản về việc thực hiện nghĩa vụ thuế với ngân sách Nhà nước)</w:t>
            </w:r>
          </w:p>
          <w:p w14:paraId="45B3F224"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235D1B78" w14:textId="53B464F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85D152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237D1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9.1</w:t>
            </w:r>
          </w:p>
        </w:tc>
        <w:tc>
          <w:tcPr>
            <w:tcW w:w="4000" w:type="pct"/>
            <w:tcBorders>
              <w:top w:val="nil"/>
              <w:left w:val="nil"/>
              <w:bottom w:val="single" w:sz="8" w:space="0" w:color="auto"/>
              <w:right w:val="single" w:sz="8" w:space="0" w:color="auto"/>
            </w:tcBorders>
            <w:shd w:val="clear" w:color="auto" w:fill="FFFFFF"/>
            <w:vAlign w:val="center"/>
            <w:hideMark/>
          </w:tcPr>
          <w:p w14:paraId="45822ED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Dưới 50 triệu đồng</w:t>
            </w:r>
          </w:p>
        </w:tc>
        <w:tc>
          <w:tcPr>
            <w:tcW w:w="600" w:type="pct"/>
            <w:tcBorders>
              <w:top w:val="nil"/>
              <w:left w:val="nil"/>
              <w:bottom w:val="single" w:sz="8" w:space="0" w:color="auto"/>
              <w:right w:val="single" w:sz="8" w:space="0" w:color="auto"/>
            </w:tcBorders>
            <w:shd w:val="clear" w:color="auto" w:fill="FFFFFF"/>
            <w:vAlign w:val="center"/>
          </w:tcPr>
          <w:p w14:paraId="2E4C18B8" w14:textId="4A92744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773854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021A0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9.2</w:t>
            </w:r>
          </w:p>
        </w:tc>
        <w:tc>
          <w:tcPr>
            <w:tcW w:w="4000" w:type="pct"/>
            <w:tcBorders>
              <w:top w:val="nil"/>
              <w:left w:val="nil"/>
              <w:bottom w:val="single" w:sz="8" w:space="0" w:color="auto"/>
              <w:right w:val="single" w:sz="8" w:space="0" w:color="auto"/>
            </w:tcBorders>
            <w:shd w:val="clear" w:color="auto" w:fill="FFFFFF"/>
            <w:vAlign w:val="center"/>
            <w:hideMark/>
          </w:tcPr>
          <w:p w14:paraId="79ACEDE8"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50 triệu đồng đến dưới 100 triệu đồng</w:t>
            </w:r>
          </w:p>
        </w:tc>
        <w:tc>
          <w:tcPr>
            <w:tcW w:w="600" w:type="pct"/>
            <w:tcBorders>
              <w:top w:val="nil"/>
              <w:left w:val="nil"/>
              <w:bottom w:val="single" w:sz="8" w:space="0" w:color="auto"/>
              <w:right w:val="single" w:sz="8" w:space="0" w:color="auto"/>
            </w:tcBorders>
            <w:shd w:val="clear" w:color="auto" w:fill="FFFFFF"/>
            <w:vAlign w:val="center"/>
          </w:tcPr>
          <w:p w14:paraId="7A2FD10B" w14:textId="6F82CC9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038D5E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C355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9.3</w:t>
            </w:r>
          </w:p>
        </w:tc>
        <w:tc>
          <w:tcPr>
            <w:tcW w:w="4000" w:type="pct"/>
            <w:tcBorders>
              <w:top w:val="nil"/>
              <w:left w:val="nil"/>
              <w:bottom w:val="single" w:sz="8" w:space="0" w:color="auto"/>
              <w:right w:val="single" w:sz="8" w:space="0" w:color="auto"/>
            </w:tcBorders>
            <w:shd w:val="clear" w:color="auto" w:fill="FFFFFF"/>
            <w:vAlign w:val="center"/>
            <w:hideMark/>
          </w:tcPr>
          <w:p w14:paraId="4626B720"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i/>
                <w:iCs/>
              </w:rPr>
              <w:t>Từ 100 triệu đồng trở lên</w:t>
            </w:r>
          </w:p>
        </w:tc>
        <w:tc>
          <w:tcPr>
            <w:tcW w:w="600" w:type="pct"/>
            <w:tcBorders>
              <w:top w:val="nil"/>
              <w:left w:val="nil"/>
              <w:bottom w:val="single" w:sz="8" w:space="0" w:color="auto"/>
              <w:right w:val="single" w:sz="8" w:space="0" w:color="auto"/>
            </w:tcBorders>
            <w:shd w:val="clear" w:color="auto" w:fill="FFFFFF"/>
            <w:vAlign w:val="center"/>
          </w:tcPr>
          <w:p w14:paraId="564C17C5" w14:textId="07F0653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39160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72E9F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V</w:t>
            </w:r>
          </w:p>
        </w:tc>
        <w:tc>
          <w:tcPr>
            <w:tcW w:w="4000" w:type="pct"/>
            <w:tcBorders>
              <w:top w:val="nil"/>
              <w:left w:val="nil"/>
              <w:bottom w:val="single" w:sz="8" w:space="0" w:color="auto"/>
              <w:right w:val="single" w:sz="8" w:space="0" w:color="auto"/>
            </w:tcBorders>
            <w:shd w:val="clear" w:color="auto" w:fill="FFFFFF"/>
            <w:vAlign w:val="center"/>
            <w:hideMark/>
          </w:tcPr>
          <w:p w14:paraId="56877E67"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b/>
                <w:bCs/>
              </w:rPr>
              <w:t>Tiêu chí khác phù hợp với tài sản đấu giá do người có tài sản đấu giá quyết định </w:t>
            </w:r>
            <w:r w:rsidRPr="00E07321">
              <w:rPr>
                <w:rFonts w:asciiTheme="majorHAnsi" w:hAnsiTheme="majorHAnsi" w:cstheme="majorHAnsi"/>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600" w:type="pct"/>
            <w:tcBorders>
              <w:top w:val="nil"/>
              <w:left w:val="nil"/>
              <w:bottom w:val="single" w:sz="8" w:space="0" w:color="auto"/>
              <w:right w:val="single" w:sz="8" w:space="0" w:color="auto"/>
            </w:tcBorders>
            <w:shd w:val="clear" w:color="auto" w:fill="FFFFFF"/>
            <w:vAlign w:val="center"/>
          </w:tcPr>
          <w:p w14:paraId="27091A0C" w14:textId="2C6717F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53510C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0ED1F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1.</w:t>
            </w:r>
          </w:p>
        </w:tc>
        <w:tc>
          <w:tcPr>
            <w:tcW w:w="4000" w:type="pct"/>
            <w:tcBorders>
              <w:top w:val="nil"/>
              <w:left w:val="nil"/>
              <w:bottom w:val="single" w:sz="8" w:space="0" w:color="auto"/>
              <w:right w:val="single" w:sz="8" w:space="0" w:color="auto"/>
            </w:tcBorders>
            <w:shd w:val="clear" w:color="auto" w:fill="FFFFFF"/>
            <w:vAlign w:val="center"/>
            <w:hideMark/>
          </w:tcPr>
          <w:p w14:paraId="33993517"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Đã tổ chức đấu giá thành tài sản cùng loại với tài sản đưa ra đấu giá</w:t>
            </w:r>
          </w:p>
          <w:p w14:paraId="179676B8"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 Tài sản cùng loại được phân theo cùng một điểm quy định tại </w:t>
            </w:r>
            <w:bookmarkStart w:id="6" w:name="dc_25"/>
            <w:r w:rsidRPr="00E07321">
              <w:rPr>
                <w:rFonts w:asciiTheme="majorHAnsi" w:hAnsiTheme="majorHAnsi" w:cstheme="majorHAnsi"/>
                <w:color w:val="000000"/>
              </w:rPr>
              <w:t>khoản 1 Điều 4 Luật đấu giá tài sản</w:t>
            </w:r>
            <w:bookmarkEnd w:id="6"/>
            <w:r w:rsidRPr="00E07321">
              <w:rPr>
                <w:rFonts w:asciiTheme="majorHAnsi" w:hAnsiTheme="majorHAnsi" w:cstheme="majorHAnsi"/>
              </w:rPr>
              <w:t> được sửa đổi bổ sung theo </w:t>
            </w:r>
            <w:bookmarkStart w:id="7" w:name="dc_26"/>
            <w:r w:rsidRPr="00E07321">
              <w:rPr>
                <w:rFonts w:asciiTheme="majorHAnsi" w:hAnsiTheme="majorHAnsi" w:cstheme="majorHAnsi"/>
                <w:color w:val="000000"/>
              </w:rPr>
              <w:t>khoản 2 Điều 1 của Luật sửa đổi, bổ sung một số điều của Luật đấu giá tài sản</w:t>
            </w:r>
            <w:bookmarkEnd w:id="7"/>
          </w:p>
          <w:p w14:paraId="02552FA3"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lastRenderedPageBreak/>
              <w:t>- Người có tài sản đấu giá phải công khai các tiêu chí thành phần kèm theo số điểm đối với tiêu chí này (nếu có)</w:t>
            </w:r>
          </w:p>
        </w:tc>
        <w:tc>
          <w:tcPr>
            <w:tcW w:w="600" w:type="pct"/>
            <w:tcBorders>
              <w:top w:val="nil"/>
              <w:left w:val="nil"/>
              <w:bottom w:val="single" w:sz="8" w:space="0" w:color="auto"/>
              <w:right w:val="single" w:sz="8" w:space="0" w:color="auto"/>
            </w:tcBorders>
            <w:shd w:val="clear" w:color="auto" w:fill="FFFFFF"/>
            <w:vAlign w:val="center"/>
          </w:tcPr>
          <w:p w14:paraId="19113BEF" w14:textId="0A10232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801B9D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D066D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lastRenderedPageBreak/>
              <w:t>2.</w:t>
            </w:r>
          </w:p>
        </w:tc>
        <w:tc>
          <w:tcPr>
            <w:tcW w:w="4000" w:type="pct"/>
            <w:tcBorders>
              <w:top w:val="nil"/>
              <w:left w:val="nil"/>
              <w:bottom w:val="single" w:sz="8" w:space="0" w:color="auto"/>
              <w:right w:val="single" w:sz="8" w:space="0" w:color="auto"/>
            </w:tcBorders>
            <w:shd w:val="clear" w:color="auto" w:fill="FFFFFF"/>
            <w:vAlign w:val="center"/>
            <w:hideMark/>
          </w:tcPr>
          <w:p w14:paraId="190574A9"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Đã từng ký kết hợp đồng dịch vụ đấu giá tài sản với người có tài sản đấu giá và đã tổ chức cuộc đấu giá thành theo hợp đồng đó</w:t>
            </w:r>
          </w:p>
        </w:tc>
        <w:tc>
          <w:tcPr>
            <w:tcW w:w="600" w:type="pct"/>
            <w:tcBorders>
              <w:top w:val="nil"/>
              <w:left w:val="nil"/>
              <w:bottom w:val="single" w:sz="8" w:space="0" w:color="auto"/>
              <w:right w:val="single" w:sz="8" w:space="0" w:color="auto"/>
            </w:tcBorders>
            <w:shd w:val="clear" w:color="auto" w:fill="FFFFFF"/>
            <w:vAlign w:val="center"/>
          </w:tcPr>
          <w:p w14:paraId="0159403B" w14:textId="282215C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CE42F2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42BBCE"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3.</w:t>
            </w:r>
          </w:p>
        </w:tc>
        <w:tc>
          <w:tcPr>
            <w:tcW w:w="4000" w:type="pct"/>
            <w:tcBorders>
              <w:top w:val="nil"/>
              <w:left w:val="nil"/>
              <w:bottom w:val="single" w:sz="8" w:space="0" w:color="auto"/>
              <w:right w:val="single" w:sz="8" w:space="0" w:color="auto"/>
            </w:tcBorders>
            <w:shd w:val="clear" w:color="auto" w:fill="FFFFFF"/>
            <w:vAlign w:val="center"/>
            <w:hideMark/>
          </w:tcPr>
          <w:p w14:paraId="7C2B9F34"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Trụ sở chính của tổ chức hành nghề đấu giá tài sản 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600" w:type="pct"/>
            <w:tcBorders>
              <w:top w:val="nil"/>
              <w:left w:val="nil"/>
              <w:bottom w:val="single" w:sz="8" w:space="0" w:color="auto"/>
              <w:right w:val="single" w:sz="8" w:space="0" w:color="auto"/>
            </w:tcBorders>
            <w:shd w:val="clear" w:color="auto" w:fill="FFFFFF"/>
            <w:vAlign w:val="center"/>
          </w:tcPr>
          <w:p w14:paraId="30879822" w14:textId="3EAAD92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FABFE0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F122F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4.</w:t>
            </w:r>
          </w:p>
        </w:tc>
        <w:tc>
          <w:tcPr>
            <w:tcW w:w="4000" w:type="pct"/>
            <w:tcBorders>
              <w:top w:val="nil"/>
              <w:left w:val="nil"/>
              <w:bottom w:val="single" w:sz="8" w:space="0" w:color="auto"/>
              <w:right w:val="single" w:sz="8" w:space="0" w:color="auto"/>
            </w:tcBorders>
            <w:shd w:val="clear" w:color="auto" w:fill="FFFFFF"/>
            <w:vAlign w:val="center"/>
            <w:hideMark/>
          </w:tcPr>
          <w:p w14:paraId="15D62722" w14:textId="77777777" w:rsidR="006F52F8" w:rsidRPr="00E07321" w:rsidRDefault="006F52F8" w:rsidP="00EC4985">
            <w:pPr>
              <w:pStyle w:val="NormalWeb"/>
              <w:tabs>
                <w:tab w:val="left" w:pos="210"/>
              </w:tabs>
              <w:spacing w:before="60" w:beforeAutospacing="0" w:after="60" w:afterAutospacing="0" w:line="264" w:lineRule="auto"/>
              <w:ind w:firstLine="567"/>
              <w:rPr>
                <w:rFonts w:asciiTheme="majorHAnsi" w:hAnsiTheme="majorHAnsi" w:cstheme="majorHAnsi"/>
                <w:color w:val="000000"/>
              </w:rPr>
            </w:pPr>
            <w:r w:rsidRPr="00E07321">
              <w:rPr>
                <w:rFonts w:asciiTheme="majorHAnsi" w:hAnsiTheme="majorHAnsi" w:cstheme="majorHAnsi"/>
              </w:rPr>
              <w:t>Tiêu chí khác (trừ tiêu chí giá dịch vụ đấu giá tài sản, chi phí đấu giá tài sản và các tiêu chí đã quy định tại Phụ lục này)</w:t>
            </w:r>
          </w:p>
        </w:tc>
        <w:tc>
          <w:tcPr>
            <w:tcW w:w="600" w:type="pct"/>
            <w:tcBorders>
              <w:top w:val="nil"/>
              <w:left w:val="nil"/>
              <w:bottom w:val="single" w:sz="8" w:space="0" w:color="auto"/>
              <w:right w:val="single" w:sz="8" w:space="0" w:color="auto"/>
            </w:tcBorders>
            <w:shd w:val="clear" w:color="auto" w:fill="FFFFFF"/>
            <w:vAlign w:val="center"/>
          </w:tcPr>
          <w:p w14:paraId="53A803F0" w14:textId="3B5A515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D37575A" w14:textId="77777777" w:rsidTr="00D4147B">
        <w:trPr>
          <w:tblCellSpacing w:w="0" w:type="dxa"/>
        </w:trPr>
        <w:tc>
          <w:tcPr>
            <w:tcW w:w="4350" w:type="pct"/>
            <w:gridSpan w:val="2"/>
            <w:tcBorders>
              <w:top w:val="nil"/>
              <w:left w:val="single" w:sz="8" w:space="0" w:color="auto"/>
              <w:bottom w:val="single" w:sz="8" w:space="0" w:color="auto"/>
              <w:right w:val="single" w:sz="8" w:space="0" w:color="auto"/>
            </w:tcBorders>
            <w:shd w:val="clear" w:color="auto" w:fill="FFFFFF"/>
            <w:vAlign w:val="center"/>
            <w:hideMark/>
          </w:tcPr>
          <w:p w14:paraId="343E403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Tổng số điểm</w:t>
            </w:r>
          </w:p>
        </w:tc>
        <w:tc>
          <w:tcPr>
            <w:tcW w:w="600" w:type="pct"/>
            <w:tcBorders>
              <w:top w:val="nil"/>
              <w:left w:val="nil"/>
              <w:bottom w:val="single" w:sz="8" w:space="0" w:color="auto"/>
              <w:right w:val="single" w:sz="8" w:space="0" w:color="auto"/>
            </w:tcBorders>
            <w:shd w:val="clear" w:color="auto" w:fill="FFFFFF"/>
            <w:vAlign w:val="center"/>
          </w:tcPr>
          <w:p w14:paraId="53318139" w14:textId="12EE4C3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bl>
    <w:p w14:paraId="3E94D6F8" w14:textId="4500ACC0" w:rsidR="00EC4985" w:rsidRPr="00EC4985" w:rsidRDefault="00EC4985" w:rsidP="00EC4985">
      <w:pPr>
        <w:pStyle w:val="ListParagraph"/>
        <w:tabs>
          <w:tab w:val="left" w:pos="993"/>
        </w:tabs>
        <w:adjustRightInd w:val="0"/>
        <w:snapToGrid w:val="0"/>
        <w:spacing w:before="60" w:after="60" w:line="264" w:lineRule="auto"/>
        <w:ind w:left="0" w:firstLine="567"/>
        <w:jc w:val="both"/>
        <w:rPr>
          <w:i/>
          <w:sz w:val="28"/>
          <w:szCs w:val="28"/>
          <w:lang w:val="nl-NL"/>
        </w:rPr>
      </w:pPr>
      <w:r w:rsidRPr="00EC4985">
        <w:rPr>
          <w:i/>
          <w:sz w:val="28"/>
          <w:szCs w:val="28"/>
          <w:lang w:val="nl-NL"/>
        </w:rPr>
        <w:t>(Đề nghị tổ chức đấu giá ghi “có” hoặc “không” vào các ô tiêu chí tương ứng tại cột “Xác nhận của tổ chức đấu giá”)</w:t>
      </w:r>
    </w:p>
    <w:p w14:paraId="7053DC27" w14:textId="1BFC7157" w:rsidR="00ED6BAF" w:rsidRPr="00600952" w:rsidRDefault="00ED6BAF" w:rsidP="00FB5CFB">
      <w:pPr>
        <w:pStyle w:val="ListParagraph"/>
        <w:numPr>
          <w:ilvl w:val="0"/>
          <w:numId w:val="9"/>
        </w:numPr>
        <w:tabs>
          <w:tab w:val="left" w:pos="993"/>
        </w:tabs>
        <w:adjustRightInd w:val="0"/>
        <w:snapToGrid w:val="0"/>
        <w:spacing w:before="60" w:after="60"/>
        <w:ind w:left="0" w:firstLine="567"/>
        <w:jc w:val="both"/>
        <w:rPr>
          <w:b/>
          <w:sz w:val="28"/>
          <w:szCs w:val="28"/>
          <w:lang w:val="nl-NL"/>
        </w:rPr>
      </w:pPr>
      <w:r w:rsidRPr="00600952">
        <w:rPr>
          <w:b/>
          <w:sz w:val="28"/>
          <w:szCs w:val="28"/>
          <w:lang w:val="nl-NL"/>
        </w:rPr>
        <w:t>Hồ sơ đăng ký bao gồm:</w:t>
      </w:r>
    </w:p>
    <w:p w14:paraId="2CD2A333" w14:textId="37D68108" w:rsidR="00ED6BAF" w:rsidRPr="009F2233" w:rsidRDefault="00ED6BAF" w:rsidP="00FB5CFB">
      <w:pPr>
        <w:pStyle w:val="ListParagraph"/>
        <w:adjustRightInd w:val="0"/>
        <w:snapToGrid w:val="0"/>
        <w:spacing w:before="60" w:after="60"/>
        <w:ind w:left="0" w:firstLine="567"/>
        <w:jc w:val="both"/>
        <w:rPr>
          <w:color w:val="000000"/>
          <w:sz w:val="28"/>
          <w:szCs w:val="28"/>
          <w:lang w:val="nl-NL"/>
        </w:rPr>
      </w:pPr>
      <w:r w:rsidRPr="009F2233">
        <w:rPr>
          <w:color w:val="000000"/>
          <w:sz w:val="28"/>
          <w:szCs w:val="28"/>
          <w:lang w:val="nl-NL"/>
        </w:rPr>
        <w:t xml:space="preserve">- Đơn đăng ký tham gia cung cấp dịch vụ đấu giá tài sản, hồ sơ năng lực và các tài liệu liên quan khác. </w:t>
      </w:r>
    </w:p>
    <w:p w14:paraId="27CB973F" w14:textId="77777777" w:rsidR="00ED6BAF" w:rsidRPr="009F2233" w:rsidRDefault="00ED6BAF" w:rsidP="00FB5CFB">
      <w:pPr>
        <w:pStyle w:val="ListParagraph"/>
        <w:adjustRightInd w:val="0"/>
        <w:snapToGrid w:val="0"/>
        <w:spacing w:before="60" w:after="60"/>
        <w:ind w:left="0" w:firstLine="567"/>
        <w:jc w:val="both"/>
        <w:rPr>
          <w:color w:val="000000"/>
          <w:sz w:val="28"/>
          <w:szCs w:val="28"/>
          <w:lang w:val="nl-NL"/>
        </w:rPr>
      </w:pPr>
      <w:r w:rsidRPr="009F2233">
        <w:rPr>
          <w:color w:val="000000"/>
          <w:sz w:val="28"/>
          <w:szCs w:val="28"/>
          <w:lang w:val="nl-NL"/>
        </w:rPr>
        <w:t>- Giấy chứng nhận đăng ký doanh nghiệp;</w:t>
      </w:r>
    </w:p>
    <w:p w14:paraId="1B7BFBC0" w14:textId="3E5FA05C" w:rsidR="00600952" w:rsidRDefault="00ED6BAF" w:rsidP="00FB5CFB">
      <w:pPr>
        <w:pStyle w:val="ListParagraph"/>
        <w:adjustRightInd w:val="0"/>
        <w:snapToGrid w:val="0"/>
        <w:spacing w:before="60" w:after="60"/>
        <w:ind w:left="0" w:firstLine="567"/>
        <w:jc w:val="both"/>
        <w:rPr>
          <w:sz w:val="28"/>
          <w:szCs w:val="28"/>
          <w:lang w:val="nl-NL"/>
        </w:rPr>
      </w:pPr>
      <w:r w:rsidRPr="009F2233">
        <w:rPr>
          <w:b/>
          <w:color w:val="000000"/>
          <w:sz w:val="28"/>
          <w:szCs w:val="28"/>
          <w:lang w:val="nl-NL"/>
        </w:rPr>
        <w:t>Ghi chú:</w:t>
      </w:r>
      <w:r w:rsidRPr="009F2233">
        <w:rPr>
          <w:color w:val="000000"/>
          <w:sz w:val="28"/>
          <w:szCs w:val="28"/>
          <w:lang w:val="nl-NL"/>
        </w:rPr>
        <w:t xml:space="preserve"> Tổ chức đấu giá tài sản phải cung cấp bản chính hoặc bản sao đối với giấy tờ, tài liệu do tổ chức mình ban </w:t>
      </w:r>
      <w:r w:rsidRPr="00731081">
        <w:rPr>
          <w:rFonts w:asciiTheme="majorHAnsi" w:hAnsiTheme="majorHAnsi" w:cstheme="majorHAnsi"/>
          <w:color w:val="000000"/>
          <w:sz w:val="28"/>
          <w:szCs w:val="28"/>
          <w:lang w:val="nl-NL"/>
        </w:rPr>
        <w:t>hành</w:t>
      </w:r>
      <w:r w:rsidR="00D4147B" w:rsidRPr="00731081">
        <w:rPr>
          <w:rFonts w:asciiTheme="majorHAnsi" w:hAnsiTheme="majorHAnsi" w:cstheme="majorHAnsi"/>
          <w:color w:val="000000"/>
          <w:sz w:val="28"/>
          <w:szCs w:val="28"/>
          <w:lang w:val="nl-NL"/>
        </w:rPr>
        <w:t xml:space="preserve"> (trừ </w:t>
      </w:r>
      <w:r w:rsidR="00D4147B" w:rsidRPr="00731081">
        <w:rPr>
          <w:rFonts w:asciiTheme="majorHAnsi" w:hAnsiTheme="majorHAnsi" w:cstheme="majorHAnsi"/>
          <w:color w:val="000000"/>
          <w:sz w:val="28"/>
          <w:szCs w:val="28"/>
          <w:shd w:val="clear" w:color="auto" w:fill="FFFFFF"/>
          <w:lang w:val="nl-NL"/>
        </w:rPr>
        <w:t>hợp đồng dịch vụ đấu giá tài sản, hồ sơ cuộc đấu giá</w:t>
      </w:r>
      <w:r w:rsidR="00731081" w:rsidRPr="00731081">
        <w:rPr>
          <w:rFonts w:asciiTheme="majorHAnsi" w:hAnsiTheme="majorHAnsi" w:cstheme="majorHAnsi"/>
          <w:color w:val="000000"/>
          <w:sz w:val="28"/>
          <w:szCs w:val="28"/>
          <w:shd w:val="clear" w:color="auto" w:fill="FFFFFF"/>
          <w:lang w:val="nl-NL"/>
        </w:rPr>
        <w:t>)</w:t>
      </w:r>
      <w:r w:rsidRPr="009F2233">
        <w:rPr>
          <w:color w:val="000000"/>
          <w:sz w:val="28"/>
          <w:szCs w:val="28"/>
          <w:lang w:val="nl-NL"/>
        </w:rPr>
        <w:t xml:space="preserve">; cung cấp các bản sao có công chứng, chứng thực đối với các giấy tờ, tài liệu không do tổ chức mình ban hành; </w:t>
      </w:r>
      <w:r>
        <w:rPr>
          <w:sz w:val="28"/>
          <w:szCs w:val="28"/>
          <w:lang w:val="nl-NL"/>
        </w:rPr>
        <w:t xml:space="preserve">Cục Thi hành án dân sự </w:t>
      </w:r>
      <w:r w:rsidR="00716026">
        <w:rPr>
          <w:sz w:val="28"/>
          <w:szCs w:val="28"/>
          <w:lang w:val="nl-NL"/>
        </w:rPr>
        <w:t>thành phố Huế</w:t>
      </w:r>
      <w:r>
        <w:rPr>
          <w:sz w:val="28"/>
          <w:szCs w:val="28"/>
          <w:lang w:val="nl-NL"/>
        </w:rPr>
        <w:t xml:space="preserve"> không hoàn trả hồ sơ đối với tổ chức đấu giá không được lựa chọn.</w:t>
      </w:r>
    </w:p>
    <w:p w14:paraId="6B5EBD3F" w14:textId="1CD8CC25" w:rsidR="008D3BB9" w:rsidRPr="00600952" w:rsidRDefault="008D3BB9" w:rsidP="00FB5CFB">
      <w:pPr>
        <w:pStyle w:val="ListParagraph"/>
        <w:numPr>
          <w:ilvl w:val="0"/>
          <w:numId w:val="9"/>
        </w:numPr>
        <w:tabs>
          <w:tab w:val="left" w:pos="993"/>
        </w:tabs>
        <w:adjustRightInd w:val="0"/>
        <w:snapToGrid w:val="0"/>
        <w:spacing w:before="60" w:after="60"/>
        <w:ind w:left="0" w:firstLine="567"/>
        <w:jc w:val="both"/>
        <w:rPr>
          <w:sz w:val="28"/>
          <w:szCs w:val="28"/>
          <w:lang w:val="nl-NL"/>
        </w:rPr>
      </w:pPr>
      <w:r w:rsidRPr="00600952">
        <w:rPr>
          <w:b/>
          <w:sz w:val="28"/>
          <w:szCs w:val="28"/>
          <w:lang w:val="nl-NL"/>
        </w:rPr>
        <w:t xml:space="preserve">Thời gian nộp hồ sơ: </w:t>
      </w:r>
    </w:p>
    <w:p w14:paraId="2C8F18E4" w14:textId="14D4269C" w:rsidR="008D3BB9" w:rsidRDefault="00280F4C" w:rsidP="00FB5CFB">
      <w:pPr>
        <w:adjustRightInd w:val="0"/>
        <w:snapToGrid w:val="0"/>
        <w:spacing w:before="60" w:after="60"/>
        <w:ind w:firstLine="567"/>
        <w:jc w:val="both"/>
        <w:rPr>
          <w:sz w:val="28"/>
          <w:szCs w:val="28"/>
          <w:lang w:val="nl-NL"/>
        </w:rPr>
      </w:pPr>
      <w:r w:rsidRPr="004756DE">
        <w:rPr>
          <w:sz w:val="28"/>
          <w:szCs w:val="28"/>
          <w:lang w:val="nl-NL"/>
        </w:rPr>
        <w:t xml:space="preserve">Từ </w:t>
      </w:r>
      <w:r w:rsidR="008E43C7">
        <w:rPr>
          <w:sz w:val="28"/>
          <w:szCs w:val="28"/>
          <w:lang w:val="nl-NL"/>
        </w:rPr>
        <w:t>10</w:t>
      </w:r>
      <w:r w:rsidRPr="004756DE">
        <w:rPr>
          <w:sz w:val="28"/>
          <w:szCs w:val="28"/>
          <w:lang w:val="nl-NL"/>
        </w:rPr>
        <w:t xml:space="preserve"> giờ 30 ngày </w:t>
      </w:r>
      <w:r w:rsidR="008E43C7">
        <w:rPr>
          <w:sz w:val="28"/>
          <w:szCs w:val="28"/>
          <w:lang w:val="nl-NL"/>
        </w:rPr>
        <w:t>25</w:t>
      </w:r>
      <w:r w:rsidR="004756DE">
        <w:rPr>
          <w:sz w:val="28"/>
          <w:szCs w:val="28"/>
          <w:lang w:val="nl-NL"/>
        </w:rPr>
        <w:t>/</w:t>
      </w:r>
      <w:r w:rsidR="008E43C7">
        <w:rPr>
          <w:sz w:val="28"/>
          <w:szCs w:val="28"/>
          <w:lang w:val="nl-NL"/>
        </w:rPr>
        <w:t>6</w:t>
      </w:r>
      <w:r w:rsidRPr="004756DE">
        <w:rPr>
          <w:sz w:val="28"/>
          <w:szCs w:val="28"/>
          <w:lang w:val="nl-NL"/>
        </w:rPr>
        <w:t>/202</w:t>
      </w:r>
      <w:r w:rsidR="008E43C7">
        <w:rPr>
          <w:sz w:val="28"/>
          <w:szCs w:val="28"/>
          <w:lang w:val="nl-NL"/>
        </w:rPr>
        <w:t>5</w:t>
      </w:r>
      <w:r w:rsidR="008D3BB9" w:rsidRPr="004756DE">
        <w:rPr>
          <w:sz w:val="28"/>
          <w:szCs w:val="28"/>
          <w:lang w:val="nl-NL"/>
        </w:rPr>
        <w:t xml:space="preserve"> </w:t>
      </w:r>
      <w:r w:rsidRPr="004756DE">
        <w:rPr>
          <w:sz w:val="28"/>
          <w:szCs w:val="28"/>
          <w:lang w:val="nl-NL"/>
        </w:rPr>
        <w:t xml:space="preserve">đến hết 17 giờ 00 ngày </w:t>
      </w:r>
      <w:r w:rsidR="006F765B">
        <w:rPr>
          <w:sz w:val="28"/>
          <w:szCs w:val="28"/>
          <w:lang w:val="nl-NL"/>
        </w:rPr>
        <w:t>30</w:t>
      </w:r>
      <w:r w:rsidR="004756DE">
        <w:rPr>
          <w:sz w:val="28"/>
          <w:szCs w:val="28"/>
          <w:lang w:val="nl-NL"/>
        </w:rPr>
        <w:t>/</w:t>
      </w:r>
      <w:r w:rsidR="008E43C7">
        <w:rPr>
          <w:sz w:val="28"/>
          <w:szCs w:val="28"/>
          <w:lang w:val="nl-NL"/>
        </w:rPr>
        <w:t>6</w:t>
      </w:r>
      <w:r w:rsidRPr="004756DE">
        <w:rPr>
          <w:sz w:val="28"/>
          <w:szCs w:val="28"/>
          <w:lang w:val="nl-NL"/>
        </w:rPr>
        <w:t>/202</w:t>
      </w:r>
      <w:r w:rsidR="008E43C7">
        <w:rPr>
          <w:sz w:val="28"/>
          <w:szCs w:val="28"/>
          <w:lang w:val="nl-NL"/>
        </w:rPr>
        <w:t>5</w:t>
      </w:r>
      <w:r w:rsidR="008D3BB9" w:rsidRPr="004756DE">
        <w:rPr>
          <w:sz w:val="28"/>
          <w:szCs w:val="28"/>
          <w:lang w:val="nl-NL"/>
        </w:rPr>
        <w:t>.</w:t>
      </w:r>
    </w:p>
    <w:p w14:paraId="4FD11CB2" w14:textId="6E792A5C" w:rsidR="008D3BB9" w:rsidRDefault="00FB5CFB" w:rsidP="00FB5CFB">
      <w:pPr>
        <w:adjustRightInd w:val="0"/>
        <w:snapToGrid w:val="0"/>
        <w:spacing w:before="60" w:after="60"/>
        <w:ind w:firstLine="567"/>
        <w:jc w:val="both"/>
        <w:rPr>
          <w:sz w:val="28"/>
          <w:szCs w:val="28"/>
          <w:lang w:val="nl-NL"/>
        </w:rPr>
      </w:pPr>
      <w:r>
        <w:rPr>
          <w:b/>
          <w:sz w:val="28"/>
          <w:szCs w:val="28"/>
          <w:lang w:val="nl-NL"/>
        </w:rPr>
        <w:t>6</w:t>
      </w:r>
      <w:r w:rsidR="008D3BB9" w:rsidRPr="00DC303B">
        <w:rPr>
          <w:b/>
          <w:sz w:val="28"/>
          <w:szCs w:val="28"/>
          <w:lang w:val="nl-NL"/>
        </w:rPr>
        <w:t xml:space="preserve">. Hình thức </w:t>
      </w:r>
      <w:r w:rsidR="00B70537">
        <w:rPr>
          <w:b/>
          <w:sz w:val="28"/>
          <w:szCs w:val="28"/>
          <w:lang w:val="nl-NL"/>
        </w:rPr>
        <w:t>nộp</w:t>
      </w:r>
      <w:r w:rsidR="008D3BB9" w:rsidRPr="00DC303B">
        <w:rPr>
          <w:b/>
          <w:sz w:val="28"/>
          <w:szCs w:val="28"/>
          <w:lang w:val="nl-NL"/>
        </w:rPr>
        <w:t xml:space="preserve"> hồ sơ:</w:t>
      </w:r>
      <w:r w:rsidR="008D3BB9">
        <w:rPr>
          <w:sz w:val="28"/>
          <w:szCs w:val="28"/>
          <w:lang w:val="nl-NL"/>
        </w:rPr>
        <w:t xml:space="preserve"> </w:t>
      </w:r>
    </w:p>
    <w:p w14:paraId="2446B6DA" w14:textId="1716968B" w:rsidR="008D3BB9" w:rsidRDefault="008D3BB9" w:rsidP="00FB5CFB">
      <w:pPr>
        <w:adjustRightInd w:val="0"/>
        <w:snapToGrid w:val="0"/>
        <w:spacing w:before="60" w:after="60"/>
        <w:ind w:firstLine="567"/>
        <w:jc w:val="both"/>
        <w:rPr>
          <w:sz w:val="28"/>
          <w:szCs w:val="28"/>
          <w:lang w:val="nl-NL"/>
        </w:rPr>
      </w:pPr>
      <w:r>
        <w:rPr>
          <w:sz w:val="28"/>
          <w:szCs w:val="28"/>
          <w:lang w:val="nl-NL"/>
        </w:rPr>
        <w:t xml:space="preserve">Hồ sơ đăng ký phải được nộp trực tiếp. </w:t>
      </w:r>
    </w:p>
    <w:p w14:paraId="13EB4D4F" w14:textId="2E1E63AA" w:rsidR="00B70537" w:rsidRDefault="00FB5CFB" w:rsidP="00FB5CFB">
      <w:pPr>
        <w:adjustRightInd w:val="0"/>
        <w:snapToGrid w:val="0"/>
        <w:spacing w:before="60" w:after="60"/>
        <w:ind w:firstLine="567"/>
        <w:jc w:val="both"/>
        <w:rPr>
          <w:sz w:val="28"/>
          <w:szCs w:val="28"/>
          <w:lang w:val="nl-NL"/>
        </w:rPr>
      </w:pPr>
      <w:r>
        <w:rPr>
          <w:b/>
          <w:sz w:val="28"/>
          <w:szCs w:val="28"/>
          <w:lang w:val="nl-NL"/>
        </w:rPr>
        <w:t>7</w:t>
      </w:r>
      <w:r w:rsidR="00B70537" w:rsidRPr="00DC303B">
        <w:rPr>
          <w:b/>
          <w:sz w:val="28"/>
          <w:szCs w:val="28"/>
          <w:lang w:val="nl-NL"/>
        </w:rPr>
        <w:t xml:space="preserve">. Địa </w:t>
      </w:r>
      <w:r w:rsidR="00B70537">
        <w:rPr>
          <w:b/>
          <w:sz w:val="28"/>
          <w:szCs w:val="28"/>
          <w:lang w:val="nl-NL"/>
        </w:rPr>
        <w:t>chỉ</w:t>
      </w:r>
      <w:r w:rsidR="00B70537" w:rsidRPr="00DC303B">
        <w:rPr>
          <w:b/>
          <w:sz w:val="28"/>
          <w:szCs w:val="28"/>
          <w:lang w:val="nl-NL"/>
        </w:rPr>
        <w:t xml:space="preserve"> nộp hồ sơ:</w:t>
      </w:r>
      <w:r w:rsidR="00B70537">
        <w:rPr>
          <w:sz w:val="28"/>
          <w:szCs w:val="28"/>
          <w:lang w:val="nl-NL"/>
        </w:rPr>
        <w:t xml:space="preserve"> </w:t>
      </w:r>
    </w:p>
    <w:p w14:paraId="45019BE7" w14:textId="0ED265A7" w:rsidR="00B70537" w:rsidRPr="00D83699" w:rsidRDefault="00B70537" w:rsidP="00FB5CFB">
      <w:pPr>
        <w:adjustRightInd w:val="0"/>
        <w:snapToGrid w:val="0"/>
        <w:spacing w:before="60" w:after="60"/>
        <w:ind w:firstLine="567"/>
        <w:jc w:val="both"/>
        <w:rPr>
          <w:sz w:val="28"/>
          <w:szCs w:val="28"/>
          <w:lang w:val="vi-VN"/>
        </w:rPr>
      </w:pPr>
      <w:r>
        <w:rPr>
          <w:sz w:val="28"/>
          <w:szCs w:val="28"/>
          <w:lang w:val="nl-NL"/>
        </w:rPr>
        <w:t xml:space="preserve">Cục Thi hành án dân sự </w:t>
      </w:r>
      <w:r w:rsidR="00392F4F">
        <w:rPr>
          <w:sz w:val="28"/>
          <w:szCs w:val="28"/>
          <w:lang w:val="nl-NL"/>
        </w:rPr>
        <w:t xml:space="preserve">thành phố Huế </w:t>
      </w:r>
      <w:r>
        <w:rPr>
          <w:sz w:val="28"/>
          <w:szCs w:val="28"/>
          <w:lang w:val="nl-NL"/>
        </w:rPr>
        <w:t xml:space="preserve"> - Địa chỉ: 36 Nguyễn Sinh S</w:t>
      </w:r>
      <w:r w:rsidR="00D56426">
        <w:rPr>
          <w:sz w:val="28"/>
          <w:szCs w:val="28"/>
          <w:lang w:val="nl-NL"/>
        </w:rPr>
        <w:t>ắc, phường Vỹ Dạ, thành phố Huế</w:t>
      </w:r>
      <w:r>
        <w:rPr>
          <w:sz w:val="28"/>
          <w:szCs w:val="28"/>
          <w:lang w:val="nl-NL"/>
        </w:rPr>
        <w:t>.</w:t>
      </w:r>
      <w:r>
        <w:rPr>
          <w:sz w:val="28"/>
          <w:szCs w:val="28"/>
          <w:lang w:val="vi-VN"/>
        </w:rPr>
        <w:t xml:space="preserve"> Điện thoại liên hệ: 0234.3.828.902 - 3.881.232.</w:t>
      </w:r>
    </w:p>
    <w:p w14:paraId="3252EED2" w14:textId="7580B267" w:rsidR="004A6851" w:rsidRDefault="00B70537" w:rsidP="00FB5CFB">
      <w:pPr>
        <w:adjustRightInd w:val="0"/>
        <w:snapToGrid w:val="0"/>
        <w:spacing w:before="60" w:after="60"/>
        <w:ind w:firstLine="567"/>
        <w:jc w:val="both"/>
        <w:rPr>
          <w:sz w:val="28"/>
          <w:szCs w:val="28"/>
          <w:lang w:val="nl-NL"/>
        </w:rPr>
      </w:pPr>
      <w:r>
        <w:rPr>
          <w:sz w:val="28"/>
          <w:szCs w:val="28"/>
          <w:lang w:val="nl-NL"/>
        </w:rPr>
        <w:t>Chấp hành viên</w:t>
      </w:r>
      <w:r w:rsidR="008D3BB9">
        <w:rPr>
          <w:sz w:val="28"/>
          <w:szCs w:val="28"/>
          <w:lang w:val="nl-NL"/>
        </w:rPr>
        <w:t xml:space="preserve"> Cục Thi hành án dân sự </w:t>
      </w:r>
      <w:r w:rsidR="00D56426">
        <w:rPr>
          <w:sz w:val="28"/>
          <w:szCs w:val="28"/>
          <w:lang w:val="nl-NL"/>
        </w:rPr>
        <w:t xml:space="preserve">thành phố Huế </w:t>
      </w:r>
      <w:r w:rsidR="008D3BB9">
        <w:rPr>
          <w:sz w:val="28"/>
          <w:szCs w:val="28"/>
          <w:lang w:val="nl-NL"/>
        </w:rPr>
        <w:t>thông báo cho các tổ chức đấu giá được biết để tham gia đăng ký</w:t>
      </w:r>
      <w:r>
        <w:rPr>
          <w:sz w:val="28"/>
          <w:szCs w:val="28"/>
          <w:lang w:val="nl-NL"/>
        </w:rPr>
        <w:t xml:space="preserve"> cung cấp dịch vụ đấu giá tài sản để thi hành án</w:t>
      </w:r>
      <w:r w:rsidR="008D3BB9">
        <w:rPr>
          <w:sz w:val="28"/>
          <w:szCs w:val="28"/>
          <w:lang w:val="nl-NL"/>
        </w:rPr>
        <w:t>./.</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7E1BB3"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7FBA31A4" w:rsidR="00B70537" w:rsidRPr="00B70537" w:rsidRDefault="008D3BB9" w:rsidP="00B70537">
            <w:pPr>
              <w:jc w:val="both"/>
              <w:rPr>
                <w:sz w:val="22"/>
                <w:szCs w:val="22"/>
                <w:lang w:val="nl-NL"/>
              </w:rPr>
            </w:pPr>
            <w:r w:rsidRPr="004355BC">
              <w:rPr>
                <w:sz w:val="22"/>
                <w:szCs w:val="22"/>
                <w:lang w:val="nl-NL"/>
              </w:rPr>
              <w:t xml:space="preserve">- </w:t>
            </w:r>
            <w:r>
              <w:rPr>
                <w:sz w:val="22"/>
                <w:szCs w:val="22"/>
                <w:lang w:val="nl-NL"/>
              </w:rPr>
              <w:t>Các tổ chức đấu giá</w:t>
            </w:r>
            <w:r w:rsidR="00013956">
              <w:rPr>
                <w:sz w:val="22"/>
                <w:szCs w:val="22"/>
                <w:lang w:val="nl-NL"/>
              </w:rPr>
              <w:t xml:space="preserve"> tài sản trên địa bàn </w:t>
            </w:r>
            <w:r w:rsidR="00D56426">
              <w:rPr>
                <w:sz w:val="22"/>
                <w:szCs w:val="22"/>
                <w:lang w:val="nl-NL"/>
              </w:rPr>
              <w:t>thành phố</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44EC1A9B"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TTĐT Tổng cục THADS;</w:t>
            </w:r>
          </w:p>
          <w:p w14:paraId="211D0DEC" w14:textId="3F8090FB"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Cục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bookmarkStart w:id="8" w:name="_GoBack"/>
            <w:bookmarkEnd w:id="8"/>
          </w:p>
          <w:p w14:paraId="074A0AC9" w14:textId="77777777" w:rsidR="00B70537" w:rsidRDefault="00B70537" w:rsidP="00B70537">
            <w:pPr>
              <w:jc w:val="both"/>
              <w:rPr>
                <w:color w:val="000000"/>
                <w:sz w:val="22"/>
                <w:szCs w:val="22"/>
                <w:lang w:val="nl-NL"/>
              </w:rPr>
            </w:pPr>
            <w:r>
              <w:rPr>
                <w:color w:val="000000"/>
                <w:sz w:val="22"/>
                <w:szCs w:val="22"/>
                <w:lang w:val="nl-NL"/>
              </w:rPr>
              <w:t>- Đương sự;</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280F4C">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4"/>
  </w:num>
  <w:num w:numId="2">
    <w:abstractNumId w:val="8"/>
  </w:num>
  <w:num w:numId="3">
    <w:abstractNumId w:val="0"/>
  </w:num>
  <w:num w:numId="4">
    <w:abstractNumId w:val="5"/>
  </w:num>
  <w:num w:numId="5">
    <w:abstractNumId w:val="10"/>
  </w:num>
  <w:num w:numId="6">
    <w:abstractNumId w:val="1"/>
  </w:num>
  <w:num w:numId="7">
    <w:abstractNumId w:val="7"/>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85"/>
    <w:rsid w:val="00013956"/>
    <w:rsid w:val="00013A2D"/>
    <w:rsid w:val="00041583"/>
    <w:rsid w:val="00060A96"/>
    <w:rsid w:val="000D66CD"/>
    <w:rsid w:val="001016D2"/>
    <w:rsid w:val="0010493E"/>
    <w:rsid w:val="00110817"/>
    <w:rsid w:val="0017108B"/>
    <w:rsid w:val="001B7117"/>
    <w:rsid w:val="001D2305"/>
    <w:rsid w:val="001D2F8E"/>
    <w:rsid w:val="001E106A"/>
    <w:rsid w:val="00253F36"/>
    <w:rsid w:val="00280F4C"/>
    <w:rsid w:val="002868A9"/>
    <w:rsid w:val="002C3077"/>
    <w:rsid w:val="002E3FB3"/>
    <w:rsid w:val="002E6A1B"/>
    <w:rsid w:val="00310C03"/>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4B03"/>
    <w:rsid w:val="005147FB"/>
    <w:rsid w:val="00577A07"/>
    <w:rsid w:val="00600952"/>
    <w:rsid w:val="00623CCD"/>
    <w:rsid w:val="00630B1B"/>
    <w:rsid w:val="00655D7E"/>
    <w:rsid w:val="006609BD"/>
    <w:rsid w:val="006802E6"/>
    <w:rsid w:val="006B06E4"/>
    <w:rsid w:val="006B29FB"/>
    <w:rsid w:val="006F52F8"/>
    <w:rsid w:val="006F765B"/>
    <w:rsid w:val="00716026"/>
    <w:rsid w:val="00731081"/>
    <w:rsid w:val="007532F1"/>
    <w:rsid w:val="007E1BB3"/>
    <w:rsid w:val="00807015"/>
    <w:rsid w:val="008421E9"/>
    <w:rsid w:val="0087419E"/>
    <w:rsid w:val="008B59E4"/>
    <w:rsid w:val="008B6DB5"/>
    <w:rsid w:val="008D3BB9"/>
    <w:rsid w:val="008E43C7"/>
    <w:rsid w:val="00903906"/>
    <w:rsid w:val="00943028"/>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62A92"/>
    <w:rsid w:val="00B70537"/>
    <w:rsid w:val="00B806EE"/>
    <w:rsid w:val="00B934EB"/>
    <w:rsid w:val="00B95A22"/>
    <w:rsid w:val="00BA118C"/>
    <w:rsid w:val="00BD0643"/>
    <w:rsid w:val="00BD64E2"/>
    <w:rsid w:val="00BF67C6"/>
    <w:rsid w:val="00C0082D"/>
    <w:rsid w:val="00C078A9"/>
    <w:rsid w:val="00C43C19"/>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7321"/>
    <w:rsid w:val="00E3652D"/>
    <w:rsid w:val="00E374F9"/>
    <w:rsid w:val="00E753DD"/>
    <w:rsid w:val="00E80978"/>
    <w:rsid w:val="00E82351"/>
    <w:rsid w:val="00EC4985"/>
    <w:rsid w:val="00ED6BAF"/>
    <w:rsid w:val="00EF1B5C"/>
    <w:rsid w:val="00F126A0"/>
    <w:rsid w:val="00F4061C"/>
    <w:rsid w:val="00F429D1"/>
    <w:rsid w:val="00F856B8"/>
    <w:rsid w:val="00FA21A6"/>
    <w:rsid w:val="00FB5CFB"/>
    <w:rsid w:val="00FD7FA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basedOn w:val="Normal"/>
    <w:uiPriority w:val="99"/>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70CAD-F8DC-43E0-AAC0-361718387D6E}">
  <ds:schemaRefs>
    <ds:schemaRef ds:uri="http://schemas.openxmlformats.org/officeDocument/2006/bibliography"/>
  </ds:schemaRefs>
</ds:datastoreItem>
</file>

<file path=customXml/itemProps2.xml><?xml version="1.0" encoding="utf-8"?>
<ds:datastoreItem xmlns:ds="http://schemas.openxmlformats.org/officeDocument/2006/customXml" ds:itemID="{CC2D4AB7-ABDB-41C6-92DF-3804B3B27584}"/>
</file>

<file path=customXml/itemProps3.xml><?xml version="1.0" encoding="utf-8"?>
<ds:datastoreItem xmlns:ds="http://schemas.openxmlformats.org/officeDocument/2006/customXml" ds:itemID="{81B2B7A2-8AEF-4997-AE78-04C251730BCD}"/>
</file>

<file path=customXml/itemProps4.xml><?xml version="1.0" encoding="utf-8"?>
<ds:datastoreItem xmlns:ds="http://schemas.openxmlformats.org/officeDocument/2006/customXml" ds:itemID="{C8C2927A-A8A0-46FE-91A9-EB73FD07CB06}"/>
</file>

<file path=docProps/app.xml><?xml version="1.0" encoding="utf-8"?>
<Properties xmlns="http://schemas.openxmlformats.org/officeDocument/2006/extended-properties" xmlns:vt="http://schemas.openxmlformats.org/officeDocument/2006/docPropsVTypes">
  <Template>Normal</Template>
  <TotalTime>168</TotalTime>
  <Pages>1</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Windows User</cp:lastModifiedBy>
  <cp:revision>39</cp:revision>
  <cp:lastPrinted>2025-06-25T07:00:00Z</cp:lastPrinted>
  <dcterms:created xsi:type="dcterms:W3CDTF">2023-07-25T08:48:00Z</dcterms:created>
  <dcterms:modified xsi:type="dcterms:W3CDTF">2025-06-25T07:05:00Z</dcterms:modified>
</cp:coreProperties>
</file>